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36.png" ContentType="image/png"/>
  <Override PartName="/word/media/rId30.png" ContentType="image/png"/>
  <Override PartName="/word/media/rId42.png" ContentType="image/png"/>
  <Override PartName="/word/media/rId43.png" ContentType="image/png"/>
  <Override PartName="/word/media/rId44.png" ContentType="image/png"/>
  <Override PartName="/word/media/rId45.png" ContentType="image/png"/>
  <Override PartName="/word/media/rId31.png" ContentType="image/png"/>
  <Override PartName="/word/media/rId47.png" ContentType="image/png"/>
  <Override PartName="/word/media/rId49.png" ContentType="image/png"/>
  <Override PartName="/word/media/rId34.png" ContentType="image/png"/>
  <Override PartName="/word/media/rId39.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Influence</w:t>
      </w:r>
      <w:r>
        <w:t xml:space="preserve"> </w:t>
      </w:r>
      <w:r>
        <w:t xml:space="preserve">of</w:t>
      </w:r>
      <w:r>
        <w:t xml:space="preserve"> </w:t>
      </w:r>
      <w:r>
        <w:t xml:space="preserve">over-size</w:t>
      </w:r>
      <w:r>
        <w:t xml:space="preserve"> </w:t>
      </w:r>
      <w:r>
        <w:t xml:space="preserve">particles</w:t>
      </w:r>
      <w:r>
        <w:t xml:space="preserve"> </w:t>
      </w:r>
      <w:r>
        <w:t xml:space="preserve">on</w:t>
      </w:r>
      <w:r>
        <w:t xml:space="preserve"> </w:t>
      </w:r>
      <w:r>
        <w:t xml:space="preserve">the</w:t>
      </w:r>
      <w:r>
        <w:t xml:space="preserve"> </w:t>
      </w:r>
      <w:r>
        <w:t xml:space="preserve">Atterberg</w:t>
      </w:r>
      <w:r>
        <w:t xml:space="preserve"> </w:t>
      </w:r>
      <w:r>
        <w:t xml:space="preserve">limits</w:t>
      </w:r>
      <w:r>
        <w:t xml:space="preserve"> </w:t>
      </w:r>
      <w:r>
        <w:t xml:space="preserve">of</w:t>
      </w:r>
      <w:r>
        <w:t xml:space="preserve"> </w:t>
      </w:r>
      <w:r>
        <w:t xml:space="preserve">sand-clay</w:t>
      </w:r>
      <w:r>
        <w:t xml:space="preserve"> </w:t>
      </w:r>
      <w:r>
        <w:t xml:space="preserve">mixtures</w:t>
      </w:r>
    </w:p>
    <w:p>
      <w:pPr>
        <w:pStyle w:val="Date"/>
      </w:pPr>
      <w:r>
        <w:t xml:space="preserve">last</w:t>
      </w:r>
      <w:r>
        <w:t xml:space="preserve"> </w:t>
      </w:r>
      <w:r>
        <w:t xml:space="preserve">compiled</w:t>
      </w:r>
      <w:r>
        <w:t xml:space="preserve"> </w:t>
      </w:r>
      <w:r>
        <w:t xml:space="preserve">Wed.</w:t>
      </w:r>
      <w:r>
        <w:t xml:space="preserve"> </w:t>
      </w:r>
      <w:r>
        <w:t xml:space="preserve">2021-08-11,</w:t>
      </w:r>
      <w:r>
        <w:t xml:space="preserve"> </w:t>
      </w:r>
      <w:r>
        <w:t xml:space="preserve">7:01</w:t>
      </w:r>
      <w:r>
        <w:t xml:space="preserve"> </w:t>
      </w:r>
      <w:r>
        <w:t xml:space="preserve">PM</w:t>
      </w:r>
    </w:p>
    <w:bookmarkStart w:id="28" w:name="introduction"/>
    <w:p>
      <w:pPr>
        <w:pStyle w:val="Heading1"/>
      </w:pPr>
      <w:r>
        <w:t xml:space="preserve">Introduction</w:t>
      </w:r>
    </w:p>
    <w:bookmarkStart w:id="20" w:name="soil-plasticity-tests"/>
    <w:p>
      <w:pPr>
        <w:pStyle w:val="Heading2"/>
      </w:pPr>
      <w:r>
        <w:t xml:space="preserve">Soil plasticity tests</w:t>
      </w:r>
    </w:p>
    <w:p>
      <w:pPr>
        <w:pStyle w:val="FirstParagraph"/>
      </w:pPr>
      <w:r>
        <w:t xml:space="preserve">Plasticity is a conspicuous feature of fine-grained soils. Plasticity is the capacity of a material to be shaped and molded by an applied stress and to retain its new shape when the load is removed.</w:t>
      </w:r>
    </w:p>
    <w:p>
      <w:pPr>
        <w:pStyle w:val="BodyText"/>
      </w:pPr>
      <w:r>
        <w:t xml:space="preserve">Soil plasticity is an important concept in earthworks and agriculture.</w:t>
      </w:r>
      <w:r>
        <w:t xml:space="preserve"> </w:t>
      </w:r>
      <w:r>
        <w:t xml:space="preserve">It is also useful for studying recreational soils, such as those on baseball and softball infields.</w:t>
      </w:r>
    </w:p>
    <w:p>
      <w:pPr>
        <w:pStyle w:val="BodyText"/>
      </w:pPr>
      <w:r>
        <w:t xml:space="preserve">A. Atterberg was among the first to study soil plasticity</w:t>
      </w:r>
      <w:r>
        <w:t xml:space="preserve"> </w:t>
      </w:r>
      <w:r>
        <w:t xml:space="preserve">(</w:t>
      </w:r>
      <w:hyperlink w:anchor="ref-Atterberg1911">
        <w:r>
          <w:rPr>
            <w:rStyle w:val="Hyperlink"/>
          </w:rPr>
          <w:t xml:space="preserve">Atterberg, 1911</w:t>
        </w:r>
      </w:hyperlink>
      <w:r>
        <w:t xml:space="preserve">;</w:t>
      </w:r>
      <w:r>
        <w:t xml:space="preserve"> </w:t>
      </w:r>
      <w:hyperlink w:anchor="ref-Atterberg1974">
        <w:r>
          <w:rPr>
            <w:rStyle w:val="Hyperlink"/>
          </w:rPr>
          <w:t xml:space="preserve">1974</w:t>
        </w:r>
      </w:hyperlink>
      <w:r>
        <w:t xml:space="preserve">)</w:t>
      </w:r>
      <w:r>
        <w:t xml:space="preserve">.</w:t>
      </w:r>
      <w:r>
        <w:t xml:space="preserve"> </w:t>
      </w:r>
      <w:r>
        <w:t xml:space="preserve">He outlined seven characteristic water contents which were unique for every soil.</w:t>
      </w:r>
      <w:r>
        <w:t xml:space="preserve"> </w:t>
      </w:r>
      <w:r>
        <w:t xml:space="preserve">Atterberg also described methods for enumerating these behavioral thresholds.</w:t>
      </w:r>
      <w:r>
        <w:t xml:space="preserve"> </w:t>
      </w:r>
      <w:r>
        <w:t xml:space="preserve">His original tests were later modified and standardized by geotechnical engineers</w:t>
      </w:r>
      <w:r>
        <w:t xml:space="preserve"> </w:t>
      </w:r>
      <w:r>
        <w:t xml:space="preserve">(</w:t>
      </w:r>
      <w:hyperlink w:anchor="ref-Terzaghi1925">
        <w:r>
          <w:rPr>
            <w:rStyle w:val="Hyperlink"/>
          </w:rPr>
          <w:t xml:space="preserve">Terzaghi, 1925</w:t>
        </w:r>
      </w:hyperlink>
      <w:r>
        <w:t xml:space="preserve">;</w:t>
      </w:r>
      <w:r>
        <w:t xml:space="preserve"> </w:t>
      </w:r>
      <w:hyperlink w:anchor="ref-Casagrande1932">
        <w:r>
          <w:rPr>
            <w:rStyle w:val="Hyperlink"/>
          </w:rPr>
          <w:t xml:space="preserve">Casagrande, 1932</w:t>
        </w:r>
      </w:hyperlink>
      <w:r>
        <w:t xml:space="preserve">)</w:t>
      </w:r>
      <w:r>
        <w:t xml:space="preserve">.</w:t>
      </w:r>
      <w:r>
        <w:t xml:space="preserve"> </w:t>
      </w:r>
      <w:r>
        <w:t xml:space="preserve">Only two of Atterberg’s original behavioral thresholds are commonly used today.</w:t>
      </w:r>
      <w:r>
        <w:t xml:space="preserve"> </w:t>
      </w:r>
      <w:r>
        <w:t xml:space="preserve">These were his</w:t>
      </w:r>
      <w:r>
        <w:t xml:space="preserve"> </w:t>
      </w:r>
      <w:r>
        <w:t xml:space="preserve">“</w:t>
      </w:r>
      <w:r>
        <w:t xml:space="preserve">rolling limit</w:t>
      </w:r>
      <w:r>
        <w:t xml:space="preserve">”</w:t>
      </w:r>
      <w:r>
        <w:t xml:space="preserve"> </w:t>
      </w:r>
      <w:r>
        <w:t xml:space="preserve">(now known as the plastic limit or PL) and the</w:t>
      </w:r>
      <w:r>
        <w:t xml:space="preserve"> </w:t>
      </w:r>
      <w:r>
        <w:t xml:space="preserve">“</w:t>
      </w:r>
      <w:r>
        <w:t xml:space="preserve">flow limit</w:t>
      </w:r>
      <w:r>
        <w:t xml:space="preserve">”</w:t>
      </w:r>
      <w:r>
        <w:t xml:space="preserve"> </w:t>
      </w:r>
      <w:r>
        <w:t xml:space="preserve">(now known as the liquid limit or LL).</w:t>
      </w:r>
      <w:r>
        <w:t xml:space="preserve"> </w:t>
      </w:r>
      <w:r>
        <w:t xml:space="preserve">The difference between these was termed the</w:t>
      </w:r>
      <w:r>
        <w:t xml:space="preserve"> </w:t>
      </w:r>
      <w:r>
        <w:t xml:space="preserve">“</w:t>
      </w:r>
      <w:r>
        <w:t xml:space="preserve">plasticity number</w:t>
      </w:r>
      <w:r>
        <w:t xml:space="preserve">”</w:t>
      </w:r>
      <w:r>
        <w:t xml:space="preserve"> </w:t>
      </w:r>
      <w:r>
        <w:t xml:space="preserve">and today it is known as the plasticity index (PI).</w:t>
      </w:r>
    </w:p>
    <w:bookmarkEnd w:id="20"/>
    <w:bookmarkStart w:id="21" w:name="Xa38e3b18e2a53746a1edaa88364bcce7746268a"/>
    <w:p>
      <w:pPr>
        <w:pStyle w:val="Heading2"/>
      </w:pPr>
      <w:r>
        <w:t xml:space="preserve">Oversize particle removal in plasticity tests</w:t>
      </w:r>
    </w:p>
    <w:p>
      <w:pPr>
        <w:pStyle w:val="FirstParagraph"/>
      </w:pPr>
      <w:r>
        <w:t xml:space="preserve">The plasticity of clays has been studied extensively.</w:t>
      </w:r>
      <w:r>
        <w:t xml:space="preserve"> </w:t>
      </w:r>
      <w:r>
        <w:t xml:space="preserve">PI of the major clay mineral families are generally Na-montmorillonite &gt; Ca-montmorillonite &gt; illite &gt; kaolinite.</w:t>
      </w:r>
      <w:r>
        <w:t xml:space="preserve"> </w:t>
      </w:r>
      <w:r>
        <w:t xml:space="preserve">The nature of any coarser particles in the soil also affects the test results.</w:t>
      </w:r>
      <w:r>
        <w:t xml:space="preserve"> </w:t>
      </w:r>
      <w:r>
        <w:t xml:space="preserve">This has received less attention by researchers.</w:t>
      </w:r>
    </w:p>
    <w:p>
      <w:pPr>
        <w:pStyle w:val="BodyText"/>
      </w:pPr>
      <w:hyperlink w:anchor="ref-Casagrande1932">
        <w:r>
          <w:rPr>
            <w:rStyle w:val="Hyperlink"/>
          </w:rPr>
          <w:t xml:space="preserve">Casagrande</w:t>
        </w:r>
      </w:hyperlink>
      <w:r>
        <w:t xml:space="preserve"> </w:t>
      </w:r>
      <w:r>
        <w:t xml:space="preserve">(</w:t>
      </w:r>
      <w:hyperlink w:anchor="ref-Casagrande1932">
        <w:r>
          <w:rPr>
            <w:rStyle w:val="Hyperlink"/>
          </w:rPr>
          <w:t xml:space="preserve">1932</w:t>
        </w:r>
      </w:hyperlink>
      <w:r>
        <w:t xml:space="preserve">)</w:t>
      </w:r>
      <w:r>
        <w:t xml:space="preserve"> </w:t>
      </w:r>
      <w:r>
        <w:t xml:space="preserve">determined that Atterberg’s tests should be performed only on material &lt;425 μm sieve diameter.</w:t>
      </w:r>
      <w:r>
        <w:t xml:space="preserve"> </w:t>
      </w:r>
      <w:r>
        <w:t xml:space="preserve">The coarse fraction must be removed because large grains could affect the groove closure in the brass cup or interfere with the rolling of a thin soil thread.</w:t>
      </w:r>
      <w:r>
        <w:t xml:space="preserve"> </w:t>
      </w:r>
      <w:r>
        <w:t xml:space="preserve">Casagrande probably deemed it impractical to wash the entire sample through an ultra-fine sieve and arrived at the 425 μm diameter as a suitable (if arbitrary) compromise.</w:t>
      </w:r>
      <w:r>
        <w:t xml:space="preserve"> </w:t>
      </w:r>
      <w:r>
        <w:t xml:space="preserve">425 μm also forms the boundary between fine and medium sand in Casagrande’s Airfield Classification, which was later adopted as the Unified Soil Classification System (USCS)</w:t>
      </w:r>
      <w:r>
        <w:t xml:space="preserve"> </w:t>
      </w:r>
      <w:r>
        <w:t xml:space="preserve">(</w:t>
      </w:r>
      <w:hyperlink w:anchor="ref-Casagrande1947">
        <w:r>
          <w:rPr>
            <w:rStyle w:val="Hyperlink"/>
          </w:rPr>
          <w:t xml:space="preserve">Casagrande, 1947</w:t>
        </w:r>
      </w:hyperlink>
      <w:r>
        <w:t xml:space="preserve">)</w:t>
      </w:r>
      <w:r>
        <w:t xml:space="preserve">.</w:t>
      </w:r>
    </w:p>
    <w:p>
      <w:pPr>
        <w:pStyle w:val="BodyText"/>
      </w:pPr>
      <w:r>
        <w:t xml:space="preserve">Modern protocols state that if particles &gt; 425 μm cannot be removed by hand, the sample must be wet-sieved</w:t>
      </w:r>
      <w:r>
        <w:t xml:space="preserve"> </w:t>
      </w:r>
      <w:r>
        <w:t xml:space="preserve">(</w:t>
      </w:r>
      <w:hyperlink w:anchor="ref-ASTMD43182018">
        <w:r>
          <w:rPr>
            <w:rStyle w:val="Hyperlink"/>
          </w:rPr>
          <w:t xml:space="preserve">ASTM International, 2018</w:t>
        </w:r>
      </w:hyperlink>
      <w:r>
        <w:t xml:space="preserve">;</w:t>
      </w:r>
      <w:r>
        <w:t xml:space="preserve"> </w:t>
      </w:r>
      <w:hyperlink w:anchor="ref-AASHTO2020a">
        <w:r>
          <w:rPr>
            <w:rStyle w:val="Hyperlink"/>
          </w:rPr>
          <w:t xml:space="preserve">AASHTO, 2020</w:t>
        </w:r>
      </w:hyperlink>
      <w:r>
        <w:t xml:space="preserve">)</w:t>
      </w:r>
      <w:r>
        <w:t xml:space="preserve">.</w:t>
      </w:r>
      <w:r>
        <w:t xml:space="preserve"> </w:t>
      </w:r>
      <w:r>
        <w:t xml:space="preserve">Its water content is then reduced by filter candling or slow evaporation.</w:t>
      </w:r>
    </w:p>
    <w:p>
      <w:pPr>
        <w:pStyle w:val="BodyText"/>
      </w:pPr>
      <w:r>
        <w:t xml:space="preserve">If the sample is wet-sieved, a correction may be attempted to obtain the whole-soil LL from the mass fraction &lt;425 μm and the measured test result.</w:t>
      </w:r>
      <w:r>
        <w:t xml:space="preserve"> </w:t>
      </w:r>
      <w:r>
        <w:t xml:space="preserve">It is assumed that all water associates with the fines and that the LL of the mix is inversely proportional to the sand content.</w:t>
      </w:r>
      <w:r>
        <w:t xml:space="preserve"> </w:t>
      </w:r>
      <w:r>
        <w:t xml:space="preserve">This concept was termed the</w:t>
      </w:r>
      <w:r>
        <w:t xml:space="preserve"> </w:t>
      </w:r>
      <w:r>
        <w:t xml:space="preserve">“</w:t>
      </w:r>
      <w:r>
        <w:t xml:space="preserve">linear law of mixtures</w:t>
      </w:r>
      <w:r>
        <w:t xml:space="preserve">”</w:t>
      </w:r>
      <w:r>
        <w:t xml:space="preserve"> </w:t>
      </w:r>
      <w:r>
        <w:t xml:space="preserve">by</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w:t>
      </w:r>
      <w:r>
        <w:t xml:space="preserve"> </w:t>
      </w:r>
      <w:r>
        <w:t xml:space="preserve">The whole-soil liquid limit is computed from the linear law as:</w:t>
      </w:r>
    </w:p>
    <w:p>
      <w:pPr>
        <w:pStyle w:val="BodyText"/>
      </w:pPr>
      <m:oMathPara>
        <m:oMathParaPr>
          <m:jc m:val="center"/>
        </m:oMathParaPr>
        <m:oMath>
          <m:r>
            <m:t>L</m:t>
          </m:r>
          <m:sSub>
            <m:e>
              <m:r>
                <m:t>L</m:t>
              </m:r>
            </m:e>
            <m:sub>
              <m:r>
                <m:t>w</m:t>
              </m:r>
              <m:r>
                <m:t>h</m:t>
              </m:r>
              <m:r>
                <m:t>o</m:t>
              </m:r>
              <m:r>
                <m:t>l</m:t>
              </m:r>
              <m:r>
                <m:t>e</m:t>
              </m:r>
              <m:r>
                <m:rPr>
                  <m:sty m:val="p"/>
                </m:rPr>
                <m:t>−</m:t>
              </m:r>
              <m:r>
                <m:t>s</m:t>
              </m:r>
              <m:r>
                <m:t>o</m:t>
              </m:r>
              <m:r>
                <m:t>i</m:t>
              </m:r>
              <m:r>
                <m:t>l</m:t>
              </m:r>
            </m:sub>
          </m:sSub>
          <m:r>
            <m:rPr>
              <m:sty m:val="p"/>
            </m:rPr>
            <m:t>=</m:t>
          </m:r>
          <m:r>
            <m:t>L</m:t>
          </m:r>
          <m:sSub>
            <m:e>
              <m:r>
                <m:t>L</m:t>
              </m:r>
            </m:e>
            <m:sub>
              <m:r>
                <m:rPr>
                  <m:sty m:val="p"/>
                </m:rPr>
                <m:t>&lt;</m:t>
              </m:r>
              <m:r>
                <m:t>425</m:t>
              </m:r>
              <m:r>
                <m:t>μ</m:t>
              </m:r>
              <m:r>
                <m:t>m</m:t>
              </m:r>
              <m:r>
                <m:t> </m:t>
              </m:r>
              <m:r>
                <m:t>f</m:t>
              </m:r>
              <m:r>
                <m:t>r</m:t>
              </m:r>
              <m:r>
                <m:t>a</m:t>
              </m:r>
              <m:r>
                <m:t>c</m:t>
              </m:r>
              <m:r>
                <m:t>t</m:t>
              </m:r>
              <m:r>
                <m:t>i</m:t>
              </m:r>
              <m:r>
                <m:t>o</m:t>
              </m:r>
              <m:r>
                <m:t>n</m:t>
              </m:r>
            </m:sub>
          </m:sSub>
          <m:r>
            <m:rPr>
              <m:sty m:val="p"/>
            </m:rPr>
            <m:t>×</m:t>
          </m:r>
          <m:sSub>
            <m:e>
              <m:r>
                <m:t>m</m:t>
              </m:r>
            </m:e>
            <m:sub>
              <m:r>
                <m:rPr>
                  <m:sty m:val="p"/>
                </m:rPr>
                <m:t>&lt;</m:t>
              </m:r>
              <m:r>
                <m:t>425</m:t>
              </m:r>
              <m:r>
                <m:t>μ</m:t>
              </m:r>
              <m:r>
                <m:t>m</m:t>
              </m:r>
              <m:r>
                <m:t> </m:t>
              </m:r>
              <m:r>
                <m:t>f</m:t>
              </m:r>
              <m:r>
                <m:t>r</m:t>
              </m:r>
              <m:r>
                <m:t>a</m:t>
              </m:r>
              <m:r>
                <m:t>c</m:t>
              </m:r>
              <m:r>
                <m:t>t</m:t>
              </m:r>
              <m:r>
                <m:t>i</m:t>
              </m:r>
              <m:r>
                <m:t>o</m:t>
              </m:r>
              <m:r>
                <m:t>n</m:t>
              </m:r>
            </m:sub>
          </m:sSub>
          <m:r>
            <m:t>  </m:t>
          </m:r>
          <m:r>
            <m:rPr>
              <m:sty m:val="p"/>
            </m:rPr>
            <m:t>(</m:t>
          </m:r>
          <m:r>
            <m:t>1</m:t>
          </m:r>
          <m:r>
            <m:rPr>
              <m:sty m:val="p"/>
            </m:rPr>
            <m:t>)</m:t>
          </m:r>
        </m:oMath>
      </m:oMathPara>
    </w:p>
    <w:p>
      <w:pPr>
        <w:pStyle w:val="FirstParagraph"/>
      </w:pPr>
      <w:r>
        <w:t xml:space="preserve">where</w:t>
      </w:r>
      <w:r>
        <w:t xml:space="preserve"> </w:t>
      </w:r>
      <m:oMath>
        <m:sSub>
          <m:e>
            <m:r>
              <m:t>m</m:t>
            </m:r>
          </m:e>
          <m:sub>
            <m:r>
              <m:rPr>
                <m:sty m:val="p"/>
              </m:rPr>
              <m:t>&lt;</m:t>
            </m:r>
            <m:r>
              <m:t>425</m:t>
            </m:r>
            <m:r>
              <m:t>μ</m:t>
            </m:r>
            <m:r>
              <m:t>m</m:t>
            </m:r>
            <m:r>
              <m:t> </m:t>
            </m:r>
            <m:r>
              <m:t>f</m:t>
            </m:r>
            <m:r>
              <m:t>r</m:t>
            </m:r>
            <m:r>
              <m:t>a</m:t>
            </m:r>
            <m:r>
              <m:t>c</m:t>
            </m:r>
            <m:r>
              <m:t>t</m:t>
            </m:r>
            <m:r>
              <m:t>i</m:t>
            </m:r>
            <m:r>
              <m:t>o</m:t>
            </m:r>
            <m:r>
              <m:t>n</m:t>
            </m:r>
          </m:sub>
        </m:sSub>
      </m:oMath>
      <w:r>
        <w:t xml:space="preserve"> </w:t>
      </w:r>
      <w:r>
        <w:t xml:space="preserve">is the mass percent passing the #40 sieve, as a decimal.</w:t>
      </w:r>
      <w:r>
        <w:t xml:space="preserve"> </w:t>
      </w:r>
      <w:r>
        <w:t xml:space="preserve">The same calculation can be made for the PL.</w:t>
      </w:r>
    </w:p>
    <w:bookmarkEnd w:id="21"/>
    <w:bookmarkStart w:id="25" w:name="previous-work"/>
    <w:p>
      <w:pPr>
        <w:pStyle w:val="Heading2"/>
      </w:pPr>
      <w:r>
        <w:t xml:space="preserve">Previous work</w:t>
      </w:r>
    </w:p>
    <w:bookmarkStart w:id="22" w:name="particle-size"/>
    <w:p>
      <w:pPr>
        <w:pStyle w:val="Heading3"/>
      </w:pPr>
      <w:r>
        <w:t xml:space="preserve">Particle size</w:t>
      </w:r>
    </w:p>
    <w:p>
      <w:pPr>
        <w:pStyle w:val="FirstParagraph"/>
      </w:pP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 </w:t>
      </w:r>
      <w:r>
        <w:t xml:space="preserve">mixed several types of coarse particles</w:t>
      </w:r>
      <w:r>
        <w:t xml:space="preserve"> </w:t>
      </w:r>
      <w:r>
        <w:t xml:space="preserve"> </w:t>
      </w:r>
      <w:r>
        <w:t xml:space="preserve">with either kaolinite or montmorillonite.</w:t>
      </w:r>
      <w:r>
        <w:t xml:space="preserve"> </w:t>
      </w:r>
      <w:r>
        <w:t xml:space="preserve">For the same percent</w:t>
      </w:r>
      <w:r>
        <w:t xml:space="preserve"> </w:t>
      </w:r>
      <w:r>
        <w:t xml:space="preserve">“</w:t>
      </w:r>
      <w:r>
        <w:t xml:space="preserve">coarse addition,</w:t>
      </w:r>
      <w:r>
        <w:t xml:space="preserve">”</w:t>
      </w:r>
      <w:r>
        <w:t xml:space="preserve"> </w:t>
      </w:r>
      <w:r>
        <w:t xml:space="preserve">larger glass spheres (D</w:t>
      </w:r>
      <w:r>
        <w:rPr>
          <w:vertAlign w:val="subscript"/>
        </w:rPr>
        <w:t xml:space="preserve">50</w:t>
      </w:r>
      <w:r>
        <w:t xml:space="preserve"> </w:t>
      </w:r>
      <w:r>
        <w:t xml:space="preserve">= 350 μm) caused a smaller change in the LL or PL compared to smaller spheres (D</w:t>
      </w:r>
      <w:r>
        <w:rPr>
          <w:vertAlign w:val="subscript"/>
        </w:rPr>
        <w:t xml:space="preserve">50</w:t>
      </w:r>
      <w:r>
        <w:t xml:space="preserve"> </w:t>
      </w:r>
      <w:r>
        <w:t xml:space="preserve">= 110 μm).</w:t>
      </w:r>
      <w:r>
        <w:t xml:space="preserve"> </w:t>
      </w:r>
      <w:r>
        <w:t xml:space="preserve">The effect of incorporating silt-sized particles (either glass spheres or natural quartz) was even stronger.</w:t>
      </w:r>
    </w:p>
    <w:p>
      <w:pPr>
        <w:pStyle w:val="BodyText"/>
      </w:pP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also mixedcoarse particles with clays.</w:t>
      </w:r>
      <w:r>
        <w:t xml:space="preserve"> </w:t>
      </w:r>
      <w:r>
        <w:t xml:space="preserve">Both the LL and PL were affected by the size of the added particles.</w:t>
      </w:r>
      <w:r>
        <w:t xml:space="preserve"> </w:t>
      </w:r>
      <w:r>
        <w:t xml:space="preserve">Mixes containing coarser sand (425 μm – 150 μm) adhered more closely to the linear law of mixtures than finer sand (150 μm – 75 μm).</w:t>
      </w:r>
      <w:r>
        <w:t xml:space="preserve"> </w:t>
      </w:r>
      <w:r>
        <w:t xml:space="preserve">Mixes containing added silt deviated even further from the linear law.</w:t>
      </w:r>
    </w:p>
    <w:p>
      <w:pPr>
        <w:pStyle w:val="BodyText"/>
      </w:pP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 </w:t>
      </w:r>
      <w:r>
        <w:t xml:space="preserve">tested mixes of London clay with two grades of sand (425-212 μm or 212-63 μm) or with silt, in 10% increments of coarse particles.</w:t>
      </w:r>
      <w:r>
        <w:t xml:space="preserve"> </w:t>
      </w:r>
      <w:r>
        <w:t xml:space="preserve">All coarse additions raised the plastic limit more than predicted by the linear law.</w:t>
      </w:r>
      <w:r>
        <w:t xml:space="preserve"> </w:t>
      </w:r>
      <w:r>
        <w:t xml:space="preserve">Fine sand had a greater effect than coarser sand and the effect of silt was greater than either sand gradation.</w:t>
      </w:r>
    </w:p>
    <w:p>
      <w:pPr>
        <w:pStyle w:val="BodyText"/>
      </w:pPr>
      <w:hyperlink w:anchor="ref-Rehman2020">
        <w:r>
          <w:rPr>
            <w:rStyle w:val="Hyperlink"/>
          </w:rPr>
          <w:t xml:space="preserve">Rehman et al.</w:t>
        </w:r>
      </w:hyperlink>
      <w:r>
        <w:t xml:space="preserve"> </w:t>
      </w:r>
      <w:r>
        <w:t xml:space="preserve">(</w:t>
      </w:r>
      <w:hyperlink w:anchor="ref-Rehman2020">
        <w:r>
          <w:rPr>
            <w:rStyle w:val="Hyperlink"/>
          </w:rPr>
          <w:t xml:space="preserve">2020</w:t>
        </w:r>
      </w:hyperlink>
      <w:r>
        <w:t xml:space="preserve">)</w:t>
      </w:r>
      <w:r>
        <w:t xml:space="preserve"> </w:t>
      </w:r>
      <w:r>
        <w:t xml:space="preserve">tested natural soils (not artificial mixtures) sieved to either 2 mm or 425 μm.</w:t>
      </w:r>
      <w:r>
        <w:t xml:space="preserve"> </w:t>
      </w:r>
      <w:r>
        <w:t xml:space="preserve">There was little difference in the PL and LL for soils with LL &lt;35.</w:t>
      </w:r>
      <w:r>
        <w:t xml:space="preserve"> </w:t>
      </w:r>
      <w:r>
        <w:t xml:space="preserve">When the LL exceeded 35, greater discrepancies were observed.</w:t>
      </w:r>
      <w:r>
        <w:t xml:space="preserve"> </w:t>
      </w:r>
      <w:r>
        <w:t xml:space="preserve">This result is not surprising given the higher specific surface area of finer particles.</w:t>
      </w:r>
      <w:r>
        <w:t xml:space="preserve"> </w:t>
      </w:r>
      <w:r>
        <w:t xml:space="preserve">The authors did not specify whether the sieving procedure was performed wet or dry.</w:t>
      </w:r>
    </w:p>
    <w:p>
      <w:pPr>
        <w:pStyle w:val="BodyText"/>
      </w:pPr>
      <w:r>
        <w:t xml:space="preserve">Note that with the exception of</w:t>
      </w:r>
      <w:r>
        <w:t xml:space="preserve"> </w:t>
      </w:r>
      <w:hyperlink w:anchor="ref-Rehman2020">
        <w:r>
          <w:rPr>
            <w:rStyle w:val="Hyperlink"/>
          </w:rPr>
          <w:t xml:space="preserve">Rehman et al.</w:t>
        </w:r>
      </w:hyperlink>
      <w:r>
        <w:t xml:space="preserve"> </w:t>
      </w:r>
      <w:r>
        <w:t xml:space="preserve">(</w:t>
      </w:r>
      <w:hyperlink w:anchor="ref-Rehman2020">
        <w:r>
          <w:rPr>
            <w:rStyle w:val="Hyperlink"/>
          </w:rPr>
          <w:t xml:space="preserve">2020</w:t>
        </w:r>
      </w:hyperlink>
      <w:r>
        <w:t xml:space="preserve">)</w:t>
      </w:r>
      <w:r>
        <w:t xml:space="preserve">, all the above studies used sand exclusively &lt; 425 μm.</w:t>
      </w:r>
    </w:p>
    <w:bookmarkEnd w:id="22"/>
    <w:bookmarkStart w:id="23" w:name="particle-shape"/>
    <w:p>
      <w:pPr>
        <w:pStyle w:val="Heading3"/>
      </w:pPr>
      <w:r>
        <w:t xml:space="preserve">Particle shape</w:t>
      </w:r>
    </w:p>
    <w:p>
      <w:pPr>
        <w:pStyle w:val="FirstParagraph"/>
      </w:pPr>
      <w:r>
        <w:t xml:space="preserve">Dumbleton and West</w:t>
      </w:r>
      <w:r>
        <w:t xml:space="preserve"> </w:t>
      </w:r>
      <w:r>
        <w:t xml:space="preserve">(</w:t>
      </w:r>
      <w:hyperlink w:anchor="ref-Dumbleton1966b">
        <w:r>
          <w:rPr>
            <w:rStyle w:val="Hyperlink"/>
          </w:rPr>
          <w:t xml:space="preserve">1966</w:t>
        </w:r>
      </w:hyperlink>
      <w:r>
        <w:t xml:space="preserve">)</w:t>
      </w:r>
      <w:r>
        <w:t xml:space="preserve"> </w:t>
      </w:r>
      <w:r>
        <w:t xml:space="preserve">studied the influence of the coarse fraction’s shape on Atterberg limits.</w:t>
      </w:r>
      <w:r>
        <w:t xml:space="preserve"> </w:t>
      </w:r>
      <w:r>
        <w:t xml:space="preserve">Increasing departure from spherical and round particles raised both the liquid and plastic limits by roughly equivalent amounts.</w:t>
      </w:r>
      <w:r>
        <w:t xml:space="preserve"> </w:t>
      </w:r>
      <w:r>
        <w:t xml:space="preserve">For the same mass % coarse addition, increases in the plastic limit were observed in the following order: platy mica silt &gt; bulky quartz silt &gt; angular quartz sand &gt; round quartz sand.</w:t>
      </w:r>
      <w:r>
        <w:t xml:space="preserve"> </w:t>
      </w:r>
      <w:r>
        <w:t xml:space="preserve">The authors attributed the difference to irregularly-shaped particles having higher surface area and requiring more water to coat the particles.</w:t>
      </w:r>
    </w:p>
    <w:p>
      <w:pPr>
        <w:pStyle w:val="BodyText"/>
      </w:pPr>
      <w:r>
        <w:t xml:space="preserve">Findings by</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differ from those of</w:t>
      </w:r>
      <w:r>
        <w:t xml:space="preserve"> </w:t>
      </w: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observed no effect of sand particle shape on the Atterberg limits.</w:t>
      </w:r>
      <w:r>
        <w:t xml:space="preserve"> </w:t>
      </w:r>
      <w:r>
        <w:t xml:space="preserve">Bentonite clay was mixed with equal amounts of either angular or round sand of the same particle size fraction (150 μm – 75 μm). Sand contents ranged from 20 - 95 %.</w:t>
      </w:r>
      <w:r>
        <w:t xml:space="preserve"> </w:t>
      </w:r>
      <w:r>
        <w:t xml:space="preserve">There was no discernible difference in the liquid or plastic limits.</w:t>
      </w:r>
    </w:p>
    <w:bookmarkEnd w:id="23"/>
    <w:bookmarkStart w:id="24" w:name="coarse-particle-uniformity"/>
    <w:p>
      <w:pPr>
        <w:pStyle w:val="Heading3"/>
      </w:pPr>
      <w:r>
        <w:t xml:space="preserve">Coarse particle uniformity</w:t>
      </w:r>
    </w:p>
    <w:p>
      <w:pPr>
        <w:pStyle w:val="FirstParagraph"/>
      </w:pPr>
      <w:r>
        <w:t xml:space="preserve">Few studies are available on the effect of sand uniformity on Atterberg limits of soil mixtures.</w:t>
      </w:r>
      <w:r>
        <w:t xml:space="preserve"> </w:t>
      </w: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 </w:t>
      </w:r>
      <w:r>
        <w:t xml:space="preserve">found that mixes made with broadly-graded sand had similar Atterberg limits to mixes containing sand from a single mesh size.</w:t>
      </w:r>
      <w:r>
        <w:t xml:space="preserve"> </w:t>
      </w:r>
      <w:r>
        <w:t xml:space="preserve">All of the sand was between 53 and 425 μm, so</w:t>
      </w:r>
      <w:r>
        <w:t xml:space="preserve"> </w:t>
      </w:r>
      <w:r>
        <w:t xml:space="preserve">the sand regarded as</w:t>
      </w:r>
      <w:r>
        <w:t xml:space="preserve"> </w:t>
      </w:r>
      <w:r>
        <w:t xml:space="preserve">“</w:t>
      </w:r>
      <w:r>
        <w:t xml:space="preserve">broadly-graded</w:t>
      </w:r>
      <w:r>
        <w:t xml:space="preserve">”</w:t>
      </w:r>
      <w:r>
        <w:t xml:space="preserve"> </w:t>
      </w:r>
      <w:r>
        <w:t xml:space="preserve">by</w:t>
      </w:r>
      <w:r>
        <w:t xml:space="preserve"> </w:t>
      </w: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 </w:t>
      </w:r>
      <w:r>
        <w:t xml:space="preserve">was still relatively uniform.</w:t>
      </w:r>
      <w:r>
        <w:t xml:space="preserve"> </w:t>
      </w:r>
      <w:r>
        <w:t xml:space="preserve">Efficient particle packing is precluded when the majority of particle diameters fall within a single order of magnitude</w:t>
      </w:r>
      <w:r>
        <w:t xml:space="preserve"> </w:t>
      </w:r>
      <w:r>
        <w:t xml:space="preserve">(</w:t>
      </w:r>
      <w:hyperlink w:anchor="ref-Lade1998">
        <w:r>
          <w:rPr>
            <w:rStyle w:val="Hyperlink"/>
          </w:rPr>
          <w:t xml:space="preserve">Lade et al., 1998</w:t>
        </w:r>
      </w:hyperlink>
      <w:r>
        <w:t xml:space="preserve">)</w:t>
      </w:r>
      <w:r>
        <w:t xml:space="preserve">.</w:t>
      </w:r>
      <w:r>
        <w:t xml:space="preserve"> </w:t>
      </w:r>
      <w:r>
        <w:t xml:space="preserve">It is possible that a larger uniformity effect would be observed if coarser sand were included in the mixture.</w:t>
      </w:r>
    </w:p>
    <w:bookmarkEnd w:id="24"/>
    <w:bookmarkEnd w:id="25"/>
    <w:bookmarkStart w:id="26" w:name="X54757548c4aa8a5463bc4a0a34a7f3162d824b1"/>
    <w:p>
      <w:pPr>
        <w:pStyle w:val="Heading2"/>
      </w:pPr>
      <w:r>
        <w:t xml:space="preserve">Potential utility of Atterberg limits for baseball infield soils</w:t>
      </w:r>
    </w:p>
    <w:p>
      <w:pPr>
        <w:pStyle w:val="FirstParagraph"/>
      </w:pPr>
      <w:r>
        <w:t xml:space="preserve">Much of a baseball game is played on a small, unvegetated portion of the field termed the</w:t>
      </w:r>
      <w:r>
        <w:t xml:space="preserve"> </w:t>
      </w:r>
      <w:r>
        <w:t xml:space="preserve">“</w:t>
      </w:r>
      <w:r>
        <w:t xml:space="preserve">infield skin,</w:t>
      </w:r>
      <w:r>
        <w:t xml:space="preserve">”</w:t>
      </w:r>
      <w:r>
        <w:t xml:space="preserve"> </w:t>
      </w:r>
      <w:r>
        <w:t xml:space="preserve">or simply the</w:t>
      </w:r>
      <w:r>
        <w:t xml:space="preserve"> </w:t>
      </w:r>
      <w:r>
        <w:t xml:space="preserve">“</w:t>
      </w:r>
      <w:r>
        <w:t xml:space="preserve">infield.</w:t>
      </w:r>
      <w:r>
        <w:t xml:space="preserve">”</w:t>
      </w:r>
      <w:r>
        <w:t xml:space="preserve"> </w:t>
      </w:r>
      <w:r>
        <w:t xml:space="preserve">A high-quality infield surface exhibits a stiff but plastic soil consistency.</w:t>
      </w:r>
      <w:r>
        <w:t xml:space="preserve"> </w:t>
      </w:r>
      <w:r>
        <w:t xml:space="preserve">This ensures adequate traction and predictable ball response.</w:t>
      </w:r>
      <w:r>
        <w:t xml:space="preserve"> </w:t>
      </w:r>
      <w:r>
        <w:t xml:space="preserve">Like all fine-grained soils, the behavior of an infield soil is markedly affected by its water content.</w:t>
      </w:r>
      <w:r>
        <w:t xml:space="preserve"> </w:t>
      </w:r>
      <w:r>
        <w:t xml:space="preserve">Therefore, the Atterberg limit tests may prove useful for predicting how a given mix will respond as it wets or dries.</w:t>
      </w:r>
    </w:p>
    <w:p>
      <w:pPr>
        <w:pStyle w:val="BodyText"/>
      </w:pPr>
      <w:r>
        <w:t xml:space="preserve">Infield soils are typically blended offsite from a relatively pure sand and a finer-grained soil.</w:t>
      </w:r>
      <w:r>
        <w:t xml:space="preserve"> </w:t>
      </w:r>
      <w:r>
        <w:t xml:space="preserve">The material is often screened to 2 mm but may contain as much as 50% of its total mass between 0.425 and 2 mm.</w:t>
      </w:r>
      <w:r>
        <w:t xml:space="preserve"> </w:t>
      </w:r>
      <w:r>
        <w:t xml:space="preserve">Therefore, traditional Atterberg limit test methods would require much of the sample to be removed via wet sieving.</w:t>
      </w:r>
    </w:p>
    <w:p>
      <w:pPr>
        <w:pStyle w:val="BodyText"/>
      </w:pPr>
      <w:r>
        <w:t xml:space="preserve">The requirement to remove</w:t>
      </w:r>
      <w:r>
        <w:t xml:space="preserve"> </w:t>
      </w:r>
      <w:r>
        <w:t xml:space="preserve">“</w:t>
      </w:r>
      <w:r>
        <w:t xml:space="preserve">oversize</w:t>
      </w:r>
      <w:r>
        <w:t xml:space="preserve">”</w:t>
      </w:r>
      <w:r>
        <w:t xml:space="preserve"> </w:t>
      </w:r>
      <w:r>
        <w:t xml:space="preserve">particles raises two main issues:</w:t>
      </w:r>
    </w:p>
    <w:p>
      <w:pPr>
        <w:numPr>
          <w:ilvl w:val="0"/>
          <w:numId w:val="1001"/>
        </w:numPr>
      </w:pPr>
      <w:r>
        <w:t xml:space="preserve">It significantly increases the time and effort needed to perform the tests.</w:t>
      </w:r>
    </w:p>
    <w:p>
      <w:pPr>
        <w:numPr>
          <w:ilvl w:val="0"/>
          <w:numId w:val="1001"/>
        </w:numPr>
      </w:pPr>
      <w:r>
        <w:t xml:space="preserve">It makes comparing test results from different infield mixes more difficult.</w:t>
      </w:r>
    </w:p>
    <w:p>
      <w:pPr>
        <w:pStyle w:val="FirstParagraph"/>
      </w:pPr>
      <w:r>
        <w:t xml:space="preserve">The second point warrants further explanation.</w:t>
      </w:r>
      <w:r>
        <w:t xml:space="preserve"> </w:t>
      </w:r>
      <w:r>
        <w:t xml:space="preserve">Consider a case in which two soils have the same total sand content, but contain different sand gradations and also different clay minerals.</w:t>
      </w:r>
      <w:r>
        <w:t xml:space="preserve"> </w:t>
      </w:r>
      <w:r>
        <w:t xml:space="preserve">One sample may have significantly higher plasticity, but it will not be not clear whether the difference is due to the nature of the fines, or simply because more sand was removed.</w:t>
      </w:r>
    </w:p>
    <w:p>
      <w:pPr>
        <w:pStyle w:val="BodyText"/>
      </w:pPr>
      <w:r>
        <w:t xml:space="preserve">The linear-law correction (Equation (1)) could be applied, but data from</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 </w:t>
      </w:r>
      <w:r>
        <w:t xml:space="preserve">suggests the linear law may be invalid for oversize content as low as 10%.</w:t>
      </w:r>
      <w:r>
        <w:t xml:space="preserve"> </w:t>
      </w:r>
      <w:r>
        <w:t xml:space="preserve">Infield mixes usually contain 50-80% sand, so this finding suggests a linear correction is not reliable for infield mixes.</w:t>
      </w:r>
    </w:p>
    <w:bookmarkEnd w:id="26"/>
    <w:bookmarkStart w:id="27" w:name="objectives"/>
    <w:p>
      <w:pPr>
        <w:pStyle w:val="Heading2"/>
      </w:pPr>
      <w:r>
        <w:t xml:space="preserve">Objectives</w:t>
      </w:r>
    </w:p>
    <w:p>
      <w:pPr>
        <w:pStyle w:val="FirstParagraph"/>
      </w:pPr>
      <w:r>
        <w:t xml:space="preserve">Atterberg limit tests on infield mixes would be greatly streamlined if the oversize removal procedure could be eliminated.</w:t>
      </w:r>
      <w:r>
        <w:t xml:space="preserve"> </w:t>
      </w:r>
      <w:r>
        <w:t xml:space="preserve">In addition, the results would be more comparable across soils.</w:t>
      </w:r>
    </w:p>
    <w:p>
      <w:pPr>
        <w:pStyle w:val="BodyText"/>
      </w:pPr>
      <w:r>
        <w:t xml:space="preserve">The present study was designed to answer two questions:</w:t>
      </w:r>
    </w:p>
    <w:p>
      <w:pPr>
        <w:numPr>
          <w:ilvl w:val="0"/>
          <w:numId w:val="1002"/>
        </w:numPr>
        <w:pStyle w:val="Compact"/>
      </w:pPr>
      <w:r>
        <w:t xml:space="preserve">How will the Atterberg limits of soil mixtures would change if the oversize-removal procedure is not performed?</w:t>
      </w:r>
    </w:p>
    <w:p>
      <w:pPr>
        <w:numPr>
          <w:ilvl w:val="0"/>
          <w:numId w:val="1002"/>
        </w:numPr>
        <w:pStyle w:val="Compact"/>
      </w:pPr>
      <w:r>
        <w:t xml:space="preserve">How do the shape and uniformity of the</w:t>
      </w:r>
      <w:r>
        <w:t xml:space="preserve"> </w:t>
      </w:r>
      <w:r>
        <w:t xml:space="preserve">“</w:t>
      </w:r>
      <w:r>
        <w:t xml:space="preserve">prohibited</w:t>
      </w:r>
      <w:r>
        <w:t xml:space="preserve">”</w:t>
      </w:r>
      <w:r>
        <w:t xml:space="preserve"> </w:t>
      </w:r>
      <w:r>
        <w:t xml:space="preserve">sand particles affect the LL and PL?</w:t>
      </w:r>
    </w:p>
    <w:p>
      <w:r>
        <w:pict>
          <v:rect style="width:0;height:1.5pt" o:hralign="center" o:hrstd="t" o:hr="t"/>
        </w:pict>
      </w:r>
    </w:p>
    <w:bookmarkEnd w:id="27"/>
    <w:bookmarkEnd w:id="28"/>
    <w:bookmarkStart w:id="41" w:name="materials-and-methods"/>
    <w:p>
      <w:pPr>
        <w:pStyle w:val="Heading1"/>
      </w:pPr>
      <w:r>
        <w:t xml:space="preserve">Materials and methods</w:t>
      </w:r>
    </w:p>
    <w:p>
      <w:pPr>
        <w:pStyle w:val="FirstParagraph"/>
      </w:pPr>
      <w:r>
        <w:t xml:space="preserve">This research comprised 3 total experiments.</w:t>
      </w:r>
      <w:r>
        <w:t xml:space="preserve"> </w:t>
      </w:r>
      <w:r>
        <w:t xml:space="preserve">Experiment 1 tested the effect of sand/silt particle size.</w:t>
      </w:r>
      <w:r>
        <w:t xml:space="preserve"> </w:t>
      </w:r>
      <w:r>
        <w:t xml:space="preserve">Experiment 2 tested the effect of sand shape.</w:t>
      </w:r>
      <w:r>
        <w:t xml:space="preserve"> </w:t>
      </w:r>
      <w:r>
        <w:t xml:space="preserve">Experiment 3 tested the effect of sand uniformity.</w:t>
      </w:r>
    </w:p>
    <w:bookmarkStart w:id="32" w:name="experiment-1-mixture-components"/>
    <w:p>
      <w:pPr>
        <w:pStyle w:val="Heading2"/>
      </w:pPr>
      <w:r>
        <w:t xml:space="preserve">Experiment 1 mixture components</w:t>
      </w:r>
    </w:p>
    <w:p>
      <w:pPr>
        <w:pStyle w:val="FirstParagraph"/>
      </w:pPr>
      <w:r>
        <w:t xml:space="preserve">An angular quartz sand was repeatedly sieved to separate it into 5 size classes.</w:t>
      </w:r>
      <w:r>
        <w:t xml:space="preserve"> </w:t>
      </w:r>
      <w:r>
        <w:t xml:space="preserve">Silt-size material was obtained from a wholesale ceramic supplier as Sil-co-sil 52 crushed silica.</w:t>
      </w:r>
    </w:p>
    <w:p>
      <w:pPr>
        <w:pStyle w:val="BodyText"/>
      </w:pPr>
      <w:r>
        <w:t xml:space="preserve">Figure</w:t>
      </w:r>
      <w:r>
        <w:t xml:space="preserve"> </w:t>
      </w:r>
      <w:r>
        <w:t xml:space="preserve">1</w:t>
      </w:r>
      <w:r>
        <w:t xml:space="preserve"> </w:t>
      </w:r>
      <w:r>
        <w:t xml:space="preserve">shows photomicrographs of the 0.5-1 mm diameter sand particles used in Experiments 1 and 2.</w:t>
      </w:r>
    </w:p>
    <w:p>
      <w:pPr>
        <w:pStyle w:val="BodyText"/>
      </w:pPr>
      <w:r>
        <w:t xml:space="preserve">(ref:angular-sand-photomicrograph)</w:t>
      </w:r>
      <w:r>
        <w:t xml:space="preserve"> </w:t>
      </w:r>
      <w:r>
        <w:rPr>
          <w:bCs/>
          <w:b/>
        </w:rPr>
        <w:t xml:space="preserve">A.</w:t>
      </w:r>
      <w:r>
        <w:t xml:space="preserve"> </w:t>
      </w:r>
      <w:r>
        <w:t xml:space="preserve">Angular sand used for Experiments 1 and 2.</w:t>
      </w:r>
      <w:r>
        <w:t xml:space="preserve"> </w:t>
      </w:r>
      <w:r>
        <w:rPr>
          <w:bCs/>
          <w:b/>
        </w:rPr>
        <w:t xml:space="preserve">B.</w:t>
      </w:r>
      <w:r>
        <w:t xml:space="preserve"> </w:t>
      </w:r>
      <w:r>
        <w:t xml:space="preserve">Round sand used for Experiment 2.</w:t>
      </w:r>
    </w:p>
    <w:p>
      <w:pPr>
        <w:pStyle w:val="CaptionedFigure"/>
      </w:pPr>
      <w:r>
        <w:drawing>
          <wp:inline>
            <wp:extent cx="5943600" cy="2236205"/>
            <wp:effectExtent b="0" l="0" r="0" t="0"/>
            <wp:docPr descr="Figure 1: (ref:angular-sand-photomicrograph)" title="" id="1" name="Picture"/>
            <a:graphic>
              <a:graphicData uri="http://schemas.openxmlformats.org/drawingml/2006/picture">
                <pic:pic>
                  <pic:nvPicPr>
                    <pic:cNvPr descr="E:/OneDrive%20-%20The%20Pennsylvania%20State%20University/PSU2019-present/A_inf_soils_PhD/oversizeALims/figs/png/image-figs/sand-photo-micrographs.png" id="0" name="Picture"/>
                    <pic:cNvPicPr>
                      <a:picLocks noChangeArrowheads="1" noChangeAspect="1"/>
                    </pic:cNvPicPr>
                  </pic:nvPicPr>
                  <pic:blipFill>
                    <a:blip r:embed="rId29"/>
                    <a:stretch>
                      <a:fillRect/>
                    </a:stretch>
                  </pic:blipFill>
                  <pic:spPr bwMode="auto">
                    <a:xfrm>
                      <a:off x="0" y="0"/>
                      <a:ext cx="5943600" cy="2236205"/>
                    </a:xfrm>
                    <a:prstGeom prst="rect">
                      <a:avLst/>
                    </a:prstGeom>
                    <a:noFill/>
                    <a:ln w="9525">
                      <a:noFill/>
                      <a:headEnd/>
                      <a:tailEnd/>
                    </a:ln>
                  </pic:spPr>
                </pic:pic>
              </a:graphicData>
            </a:graphic>
          </wp:inline>
        </w:drawing>
      </w:r>
    </w:p>
    <w:p>
      <w:pPr>
        <w:pStyle w:val="ImageCaption"/>
      </w:pPr>
      <w:r>
        <w:t xml:space="preserve">Figure 1: (ref:angular-sand-photomicrograph)</w:t>
      </w:r>
    </w:p>
    <w:p>
      <w:pPr>
        <w:pStyle w:val="BodyText"/>
      </w:pPr>
      <w:r>
        <w:t xml:space="preserve">The chosen size classes correspond to particle diameters used in the United States Golf Association method for putting green construction</w:t>
      </w:r>
      <w:r>
        <w:t xml:space="preserve"> </w:t>
      </w:r>
      <w:r>
        <w:t xml:space="preserve">(</w:t>
      </w:r>
      <w:hyperlink w:anchor="ref-USGA2018">
        <w:r>
          <w:rPr>
            <w:rStyle w:val="Hyperlink"/>
          </w:rPr>
          <w:t xml:space="preserve">USGA, 2018</w:t>
        </w:r>
      </w:hyperlink>
      <w:r>
        <w:t xml:space="preserve">)</w:t>
      </w:r>
      <w:r>
        <w:t xml:space="preserve">.</w:t>
      </w:r>
      <w:r>
        <w:t xml:space="preserve"> </w:t>
      </w:r>
      <w:r>
        <w:t xml:space="preserve">This specification is familiar to sports field managers and is often referenced when comparing infield mixes.</w:t>
      </w:r>
      <w:r>
        <w:t xml:space="preserve"> </w:t>
      </w:r>
      <w:r>
        <w:t xml:space="preserve">Table</w:t>
      </w:r>
      <w:r>
        <w:t xml:space="preserve"> </w:t>
      </w:r>
      <w:r>
        <w:t xml:space="preserve">??</w:t>
      </w:r>
      <w:r>
        <w:t xml:space="preserve"> </w:t>
      </w:r>
      <w:r>
        <w:t xml:space="preserve">shows the range of the 6 total size bins.</w:t>
      </w:r>
      <w:r>
        <w:t xml:space="preserve"> </w:t>
      </w:r>
      <w:r>
        <w:t xml:space="preserve">Note that these size classes are identical to those in the USDA Soil Taxonomy scheme, with the exceptions of fine and very fine sand. The USGA uses 0.15 mm (#100 sieve) as the relevant boundary, while the USDA uses 0.100 mm (#140 sieve)</w:t>
      </w:r>
      <w:r>
        <w:t xml:space="preserve"> </w:t>
      </w:r>
      <w:r>
        <w:t xml:space="preserve">(</w:t>
      </w:r>
      <w:hyperlink w:anchor="ref-USDA1999">
        <w:r>
          <w:rPr>
            <w:rStyle w:val="Hyperlink"/>
          </w:rPr>
          <w:t xml:space="preserve">Soil Survey Staff - NRCS/USDA, 1999</w:t>
        </w:r>
      </w:hyperlink>
      <w:r>
        <w:t xml:space="preserve">;</w:t>
      </w:r>
      <w:r>
        <w:t xml:space="preserve"> </w:t>
      </w:r>
      <w:hyperlink w:anchor="ref-USGA2018">
        <w:r>
          <w:rPr>
            <w:rStyle w:val="Hyperlink"/>
          </w:rPr>
          <w:t xml:space="preserve">USGA, 2018</w:t>
        </w:r>
      </w:hyperlink>
      <w:r>
        <w:t xml:space="preserve">)</w:t>
      </w:r>
      <w:r>
        <w:t xml:space="preserve">.</w:t>
      </w:r>
    </w:p>
    <w:p>
      <w:pPr>
        <w:pStyle w:val="BodyText"/>
      </w:pPr>
      <w:r>
        <w:drawing>
          <wp:inline>
            <wp:extent cx="3033728" cy="779839"/>
            <wp:effectExtent b="0" l="0" r="0" t="0"/>
            <wp:docPr descr="" title="" id="1" name="Picture"/>
            <a:graphic>
              <a:graphicData uri="http://schemas.openxmlformats.org/drawingml/2006/picture">
                <pic:pic>
                  <pic:nvPicPr>
                    <pic:cNvPr descr="C:\Users\ecm200\AppData\Local\Temp\RtmpOuSYdv\file4ff0a23a37.png" id="0" name="Picture"/>
                    <pic:cNvPicPr>
                      <a:picLocks noChangeArrowheads="1" noChangeAspect="1"/>
                    </pic:cNvPicPr>
                  </pic:nvPicPr>
                  <pic:blipFill>
                    <a:blip r:embed="rId30"/>
                    <a:stretch>
                      <a:fillRect/>
                    </a:stretch>
                  </pic:blipFill>
                  <pic:spPr bwMode="auto">
                    <a:xfrm>
                      <a:off x="0" y="0"/>
                      <a:ext cx="3033728" cy="779839"/>
                    </a:xfrm>
                    <a:prstGeom prst="rect">
                      <a:avLst/>
                    </a:prstGeom>
                    <a:noFill/>
                    <a:ln w="9525">
                      <a:noFill/>
                      <a:headEnd/>
                      <a:tailEnd/>
                    </a:ln>
                  </pic:spPr>
                </pic:pic>
              </a:graphicData>
            </a:graphic>
          </wp:inline>
        </w:drawing>
      </w:r>
    </w:p>
    <w:p>
      <w:pPr>
        <w:pStyle w:val="BodyText"/>
      </w:pPr>
      <w:r>
        <w:t xml:space="preserve">To verify the cleanliness of each coarse fraction, a complete particle size analysis was performed on each material.</w:t>
      </w:r>
      <w:r>
        <w:t xml:space="preserve"> </w:t>
      </w:r>
      <w:r>
        <w:t xml:space="preserve">Figure</w:t>
      </w:r>
      <w:r>
        <w:t xml:space="preserve"> </w:t>
      </w:r>
      <w:r>
        <w:t xml:space="preserve">2</w:t>
      </w:r>
      <w:r>
        <w:t xml:space="preserve"> </w:t>
      </w:r>
      <w:r>
        <w:t xml:space="preserve">shows the samples were highly uniform, although each contained small traces of particles above and below its primary size fraction.</w:t>
      </w:r>
      <w:r>
        <w:t xml:space="preserve"> </w:t>
      </w:r>
      <w:r>
        <w:t xml:space="preserve">D</w:t>
      </w:r>
      <w:r>
        <w:rPr>
          <w:vertAlign w:val="subscript"/>
        </w:rPr>
        <w:t xml:space="preserve">50</w:t>
      </w:r>
      <w:r>
        <w:t xml:space="preserve"> </w:t>
      </w:r>
      <w:r>
        <w:t xml:space="preserve">values were determined graphically from Figure</w:t>
      </w:r>
      <w:r>
        <w:t xml:space="preserve"> </w:t>
      </w:r>
      <w:r>
        <w:t xml:space="preserve">2</w:t>
      </w:r>
      <w:r>
        <w:t xml:space="preserve">.</w:t>
      </w:r>
    </w:p>
    <w:p>
      <w:pPr>
        <w:pStyle w:val="BodyText"/>
      </w:pPr>
      <w:r>
        <w:t xml:space="preserve">(ref:experiment-1-particle-size-curves-caption) Particle size distributions of the 6 coarse fractions in Experiment 1. Dashed grey lines indicate D</w:t>
      </w:r>
      <w:r>
        <w:rPr>
          <w:vertAlign w:val="subscript"/>
        </w:rPr>
        <w:t xml:space="preserve">50</w:t>
      </w:r>
      <w:r>
        <w:t xml:space="preserve"> </w:t>
      </w:r>
      <w:r>
        <w:t xml:space="preserve">for a given size fraction.</w:t>
      </w:r>
    </w:p>
    <w:p>
      <w:pPr>
        <w:pStyle w:val="CaptionedFigure"/>
      </w:pPr>
      <w:r>
        <w:drawing>
          <wp:inline>
            <wp:extent cx="5943600" cy="3344401"/>
            <wp:effectExtent b="0" l="0" r="0" t="0"/>
            <wp:docPr descr="Figure 2: (ref:experiment-1-particle-size-curves-caption)" title="" id="1" name="Picture"/>
            <a:graphic>
              <a:graphicData uri="http://schemas.openxmlformats.org/drawingml/2006/picture">
                <pic:pic>
                  <pic:nvPicPr>
                    <pic:cNvPr descr="E:/OneDrive%20-%20The%20Pennsylvania%20State%20University/PSU2019-present/A_inf_soils_PhD/oversizeALims/figs/png/experiment-1-particle-size-curves.png" id="0" name="Picture"/>
                    <pic:cNvPicPr>
                      <a:picLocks noChangeArrowheads="1" noChangeAspect="1"/>
                    </pic:cNvPicPr>
                  </pic:nvPicPr>
                  <pic:blipFill>
                    <a:blip r:embed="rId31"/>
                    <a:stretch>
                      <a:fillRect/>
                    </a:stretch>
                  </pic:blipFill>
                  <pic:spPr bwMode="auto">
                    <a:xfrm>
                      <a:off x="0" y="0"/>
                      <a:ext cx="5943600" cy="3344401"/>
                    </a:xfrm>
                    <a:prstGeom prst="rect">
                      <a:avLst/>
                    </a:prstGeom>
                    <a:noFill/>
                    <a:ln w="9525">
                      <a:noFill/>
                      <a:headEnd/>
                      <a:tailEnd/>
                    </a:ln>
                  </pic:spPr>
                </pic:pic>
              </a:graphicData>
            </a:graphic>
          </wp:inline>
        </w:drawing>
      </w:r>
    </w:p>
    <w:p>
      <w:pPr>
        <w:pStyle w:val="ImageCaption"/>
      </w:pPr>
      <w:r>
        <w:t xml:space="preserve">Figure 2: (ref:experiment-1-particle-size-curves-caption)</w:t>
      </w:r>
    </w:p>
    <w:p>
      <w:pPr>
        <w:pStyle w:val="BodyText"/>
      </w:pPr>
      <w:r>
        <w:t xml:space="preserve">The 5 sand sizes and the silt were mixed with a kaolinitic clay purchased from a ceramic supplier.</w:t>
      </w:r>
      <w:r>
        <w:t xml:space="preserve"> </w:t>
      </w:r>
      <w:r>
        <w:t xml:space="preserve">The materials were combined to yield mixtures having 0, 20, 40, 60, 70, 75, and 80 % sand (or silt) by dry mass.</w:t>
      </w:r>
    </w:p>
    <w:bookmarkEnd w:id="32"/>
    <w:bookmarkStart w:id="33" w:name="experiment-2-mixture-components"/>
    <w:p>
      <w:pPr>
        <w:pStyle w:val="Heading2"/>
      </w:pPr>
      <w:r>
        <w:t xml:space="preserve">Experiment 2 mixture components</w:t>
      </w:r>
    </w:p>
    <w:p>
      <w:pPr>
        <w:pStyle w:val="FirstParagraph"/>
      </w:pPr>
      <w:r>
        <w:t xml:space="preserve">Experiment 2 was an extension of Experiment 1.</w:t>
      </w:r>
      <w:r>
        <w:t xml:space="preserve"> </w:t>
      </w:r>
      <w:r>
        <w:t xml:space="preserve">A highly rounded quartz sand (Figure</w:t>
      </w:r>
      <w:r>
        <w:t xml:space="preserve"> </w:t>
      </w:r>
      <w:r>
        <w:t xml:space="preserve">1</w:t>
      </w:r>
      <w:r>
        <w:t xml:space="preserve"> </w:t>
      </w:r>
      <w:r>
        <w:t xml:space="preserve">B) was mixed with the same kaolin clay .</w:t>
      </w:r>
      <w:r>
        <w:t xml:space="preserve"> </w:t>
      </w:r>
      <w:r>
        <w:t xml:space="preserve">This sand was exclusively 1.0-0.5 mm sieve diameter.</w:t>
      </w:r>
      <w:r>
        <w:t xml:space="preserve"> </w:t>
      </w:r>
      <w:r>
        <w:t xml:space="preserve">The sand percentages by mass were identical to those in Experiment 1 (0, 20, 40, 60, 70, 75, and 80).</w:t>
      </w:r>
      <w:r>
        <w:t xml:space="preserve"> </w:t>
      </w:r>
      <w:r>
        <w:t xml:space="preserve">These mixtures were compared with those having the equivalent sand size and sand % for the angular sand/kaolin mixes in Experiment 1.</w:t>
      </w:r>
    </w:p>
    <w:bookmarkEnd w:id="33"/>
    <w:bookmarkStart w:id="35" w:name="experiment-3-mixture-components"/>
    <w:p>
      <w:pPr>
        <w:pStyle w:val="Heading2"/>
      </w:pPr>
      <w:r>
        <w:t xml:space="preserve">Experiment 3 mixture components</w:t>
      </w:r>
    </w:p>
    <w:p>
      <w:pPr>
        <w:pStyle w:val="FirstParagraph"/>
      </w:pPr>
      <w:r>
        <w:t xml:space="preserve">The goal of Experiment 3 was to test the effect of sand uniformity for two sands having the same D</w:t>
      </w:r>
      <w:r>
        <w:rPr>
          <w:vertAlign w:val="subscript"/>
        </w:rPr>
        <w:t xml:space="preserve">50</w:t>
      </w:r>
      <w:r>
        <w:t xml:space="preserve"> </w:t>
      </w:r>
      <w:r>
        <w:t xml:space="preserve">and chiefly composed of particles &gt;425 μm.</w:t>
      </w:r>
      <w:r>
        <w:t xml:space="preserve"> </w:t>
      </w:r>
      <w:r>
        <w:t xml:space="preserve">Uniformity is commonly defined in terms of the Coefficient of Uniformity (C</w:t>
      </w:r>
      <w:r>
        <w:rPr>
          <w:vertAlign w:val="subscript"/>
        </w:rPr>
        <w:t xml:space="preserve">u</w:t>
      </w:r>
      <w:r>
        <w:t xml:space="preserve">):</w:t>
      </w:r>
    </w:p>
    <w:p>
      <w:pPr>
        <w:pStyle w:val="BodyText"/>
      </w:pPr>
      <m:oMathPara>
        <m:oMathParaPr>
          <m:jc m:val="center"/>
        </m:oMathParaPr>
        <m:oMath>
          <m:sSub>
            <m:e>
              <m:r>
                <m:t>C</m:t>
              </m:r>
            </m:e>
            <m:sub>
              <m:r>
                <m:t>u</m:t>
              </m:r>
            </m:sub>
          </m:sSub>
          <m:r>
            <m:rPr>
              <m:sty m:val="p"/>
            </m:rPr>
            <m:t>=</m:t>
          </m:r>
          <m:f>
            <m:fPr>
              <m:type m:val="bar"/>
            </m:fPr>
            <m:num>
              <m:sSub>
                <m:e>
                  <m:r>
                    <m:t>D</m:t>
                  </m:r>
                </m:e>
                <m:sub>
                  <m:r>
                    <m:t>60</m:t>
                  </m:r>
                </m:sub>
              </m:sSub>
            </m:num>
            <m:den>
              <m:sSub>
                <m:e>
                  <m:r>
                    <m:t>D</m:t>
                  </m:r>
                </m:e>
                <m:sub>
                  <m:r>
                    <m:t>10</m:t>
                  </m:r>
                </m:sub>
              </m:sSub>
            </m:den>
          </m:f>
        </m:oMath>
      </m:oMathPara>
    </w:p>
    <w:p>
      <w:pPr>
        <w:pStyle w:val="FirstParagraph"/>
      </w:pPr>
      <w:r>
        <w:t xml:space="preserve">The two sands in Experiment 3 were produced from a single washed concrete sand having a wide particle size distribution.</w:t>
      </w:r>
      <w:r>
        <w:t xml:space="preserve"> </w:t>
      </w:r>
      <w:r>
        <w:t xml:space="preserve">The material was repeatedly sieved to remove all particles &gt;1 mm and &lt;0.25 mm.</w:t>
      </w:r>
      <w:r>
        <w:t xml:space="preserve"> </w:t>
      </w:r>
      <w:r>
        <w:t xml:space="preserve">The remaining fraction was riffled into two aliquots.</w:t>
      </w:r>
      <w:r>
        <w:t xml:space="preserve"> </w:t>
      </w:r>
      <w:r>
        <w:t xml:space="preserve">The first half remained untouched and was termed the</w:t>
      </w:r>
      <w:r>
        <w:t xml:space="preserve"> </w:t>
      </w:r>
      <w:r>
        <w:t xml:space="preserve">“</w:t>
      </w:r>
      <w:r>
        <w:t xml:space="preserve">low-C</w:t>
      </w:r>
      <w:r>
        <w:rPr>
          <w:vertAlign w:val="subscript"/>
        </w:rPr>
        <w:t xml:space="preserve">u</w:t>
      </w:r>
      <w:r>
        <w:t xml:space="preserve"> </w:t>
      </w:r>
      <w:r>
        <w:t xml:space="preserve">sand.</w:t>
      </w:r>
      <w:r>
        <w:t xml:space="preserve">”</w:t>
      </w:r>
      <w:r>
        <w:t xml:space="preserve"> </w:t>
      </w:r>
      <w:r>
        <w:t xml:space="preserve">The second half had some of the</w:t>
      </w:r>
      <w:r>
        <w:t xml:space="preserve"> </w:t>
      </w:r>
      <w:r>
        <w:t xml:space="preserve">“</w:t>
      </w:r>
      <w:r>
        <w:t xml:space="preserve">overs</w:t>
      </w:r>
      <w:r>
        <w:t xml:space="preserve">”</w:t>
      </w:r>
      <w:r>
        <w:t xml:space="preserve"> </w:t>
      </w:r>
      <w:r>
        <w:t xml:space="preserve">and</w:t>
      </w:r>
      <w:r>
        <w:t xml:space="preserve"> </w:t>
      </w:r>
      <w:r>
        <w:t xml:space="preserve">“</w:t>
      </w:r>
      <w:r>
        <w:t xml:space="preserve">unders</w:t>
      </w:r>
      <w:r>
        <w:t xml:space="preserve">”</w:t>
      </w:r>
      <w:r>
        <w:t xml:space="preserve"> </w:t>
      </w:r>
      <w:r>
        <w:t xml:space="preserve">from the original concrete sand returned in order to create a wider PSD.</w:t>
      </w:r>
      <w:r>
        <w:t xml:space="preserve"> </w:t>
      </w:r>
      <w:r>
        <w:t xml:space="preserve">This second material was termed the</w:t>
      </w:r>
      <w:r>
        <w:t xml:space="preserve"> </w:t>
      </w:r>
      <w:r>
        <w:t xml:space="preserve">“</w:t>
      </w:r>
      <w:r>
        <w:t xml:space="preserve">high-C</w:t>
      </w:r>
      <w:r>
        <w:rPr>
          <w:vertAlign w:val="subscript"/>
        </w:rPr>
        <w:t xml:space="preserve">u</w:t>
      </w:r>
      <w:r>
        <w:t xml:space="preserve"> </w:t>
      </w:r>
      <w:r>
        <w:t xml:space="preserve">sand.</w:t>
      </w:r>
      <w:r>
        <w:t xml:space="preserve">”</w:t>
      </w:r>
      <w:r>
        <w:t xml:space="preserve"> </w:t>
      </w:r>
      <w:r>
        <w:t xml:space="preserve">Figure</w:t>
      </w:r>
      <w:r>
        <w:t xml:space="preserve"> </w:t>
      </w:r>
      <w:r>
        <w:t xml:space="preserve">3</w:t>
      </w:r>
      <w:r>
        <w:t xml:space="preserve"> </w:t>
      </w:r>
      <w:r>
        <w:t xml:space="preserve">shows the particle size distributions of the low-C</w:t>
      </w:r>
      <w:r>
        <w:rPr>
          <w:vertAlign w:val="subscript"/>
        </w:rPr>
        <w:t xml:space="preserve">u</w:t>
      </w:r>
      <w:r>
        <w:t xml:space="preserve"> </w:t>
      </w:r>
      <w:r>
        <w:t xml:space="preserve">and high-C</w:t>
      </w:r>
      <w:r>
        <w:rPr>
          <w:vertAlign w:val="subscript"/>
        </w:rPr>
        <w:t xml:space="preserve">u</w:t>
      </w:r>
      <w:r>
        <w:t xml:space="preserve"> </w:t>
      </w:r>
      <w:r>
        <w:t xml:space="preserve">sands.</w:t>
      </w:r>
      <w:r>
        <w:t xml:space="preserve"> </w:t>
      </w:r>
      <w:r>
        <w:t xml:space="preserve">These sands meet the criteria of having nearly identical D</w:t>
      </w:r>
      <w:r>
        <w:rPr>
          <w:vertAlign w:val="subscript"/>
        </w:rPr>
        <w:t xml:space="preserve">50</w:t>
      </w:r>
      <w:r>
        <w:t xml:space="preserve"> </w:t>
      </w:r>
      <w:r>
        <w:t xml:space="preserve">values (0.42 mm and 0.49 mm) but different C</w:t>
      </w:r>
      <w:r>
        <w:rPr>
          <w:vertAlign w:val="subscript"/>
        </w:rPr>
        <w:t xml:space="preserve">u</w:t>
      </w:r>
      <w:r>
        <w:t xml:space="preserve"> </w:t>
      </w:r>
      <w:r>
        <w:t xml:space="preserve">values (1.9 vs. 3.9).</w:t>
      </w:r>
    </w:p>
    <w:p>
      <w:pPr>
        <w:pStyle w:val="BodyText"/>
      </w:pPr>
      <w:r>
        <w:t xml:space="preserve">(ref:experiment-3-particle-size-curves-caption) Particle size distributions for the two sands and one clay used in Experiment 3. Dashed grey lines indicate D</w:t>
      </w:r>
      <w:r>
        <w:rPr>
          <w:vertAlign w:val="subscript"/>
        </w:rPr>
        <w:t xml:space="preserve">50</w:t>
      </w:r>
      <w:r>
        <w:t xml:space="preserve"> </w:t>
      </w:r>
      <w:r>
        <w:t xml:space="preserve">for each sand.</w:t>
      </w:r>
    </w:p>
    <w:p>
      <w:pPr>
        <w:pStyle w:val="CaptionedFigure"/>
      </w:pPr>
      <w:r>
        <w:drawing>
          <wp:inline>
            <wp:extent cx="5504749" cy="3403769"/>
            <wp:effectExtent b="0" l="0" r="0" t="0"/>
            <wp:docPr descr="Figure 3: (ref:experiment-3-particle-size-curves-caption)" title="" id="1" name="Picture"/>
            <a:graphic>
              <a:graphicData uri="http://schemas.openxmlformats.org/drawingml/2006/picture">
                <pic:pic>
                  <pic:nvPicPr>
                    <pic:cNvPr descr="E:/OneDrive%20-%20The%20Pennsylvania%20State%20University/PSU2019-present/A_inf_soils_PhD/oversizeALims/figs/png/experiment-3-particle-size-curves.png" id="0" name="Picture"/>
                    <pic:cNvPicPr>
                      <a:picLocks noChangeArrowheads="1" noChangeAspect="1"/>
                    </pic:cNvPicPr>
                  </pic:nvPicPr>
                  <pic:blipFill>
                    <a:blip r:embed="rId34"/>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3: (ref:experiment-3-particle-size-curves-caption)</w:t>
      </w:r>
    </w:p>
    <w:p>
      <w:pPr>
        <w:pStyle w:val="BodyText"/>
      </w:pPr>
      <w:r>
        <w:t xml:space="preserve">X-ray diffraction showed that the mineralogy of the clay material in Experiment 3 was predominantly illite and mixed-layer illite/smectite (I/S).</w:t>
      </w:r>
      <w:r>
        <w:t xml:space="preserve"> </w:t>
      </w:r>
      <w:r>
        <w:t xml:space="preserve">Its PL was 18 and its LL was 30, for a PI of 12.</w:t>
      </w:r>
      <w:r>
        <w:t xml:space="preserve"> </w:t>
      </w:r>
      <w:r>
        <w:t xml:space="preserve">The clay soil was air-dried and pulverized to pass a 0.25 mm screen.</w:t>
      </w:r>
    </w:p>
    <w:bookmarkEnd w:id="35"/>
    <w:bookmarkStart w:id="37" w:name="component-characterization"/>
    <w:p>
      <w:pPr>
        <w:pStyle w:val="Heading2"/>
      </w:pPr>
      <w:r>
        <w:t xml:space="preserve">Component characterization</w:t>
      </w:r>
    </w:p>
    <w:p>
      <w:pPr>
        <w:pStyle w:val="FirstParagraph"/>
      </w:pPr>
      <w:r>
        <w:t xml:space="preserve">Particle size analyses were performed on both clays and all coarse additions according to</w:t>
      </w:r>
      <w:r>
        <w:t xml:space="preserve"> </w:t>
      </w:r>
      <w:hyperlink w:anchor="ref-Gee2002">
        <w:r>
          <w:rPr>
            <w:rStyle w:val="Hyperlink"/>
          </w:rPr>
          <w:t xml:space="preserve">Gee and Or</w:t>
        </w:r>
      </w:hyperlink>
      <w:r>
        <w:t xml:space="preserve"> </w:t>
      </w:r>
      <w:r>
        <w:t xml:space="preserve">(</w:t>
      </w:r>
      <w:hyperlink w:anchor="ref-Gee2002">
        <w:r>
          <w:rPr>
            <w:rStyle w:val="Hyperlink"/>
          </w:rPr>
          <w:t xml:space="preserve">2002</w:t>
        </w:r>
      </w:hyperlink>
      <w:r>
        <w:t xml:space="preserve">)</w:t>
      </w:r>
      <w:r>
        <w:t xml:space="preserve">.</w:t>
      </w:r>
      <w:r>
        <w:t xml:space="preserve"> </w:t>
      </w:r>
      <w:r>
        <w:t xml:space="preserve">Semi-quantitative X-ray diffraction data were obtained on oriented specimen mounts prepared with a suction apparatus</w:t>
      </w:r>
      <w:r>
        <w:t xml:space="preserve"> </w:t>
      </w:r>
      <w:r>
        <w:t xml:space="preserve">(</w:t>
      </w:r>
      <w:hyperlink w:anchor="ref-Moore1997">
        <w:r>
          <w:rPr>
            <w:rStyle w:val="Hyperlink"/>
          </w:rPr>
          <w:t xml:space="preserve">Moore and Reynolds, 1997</w:t>
        </w:r>
      </w:hyperlink>
      <w:r>
        <w:t xml:space="preserve">)</w:t>
      </w:r>
      <w:r>
        <w:t xml:space="preserve">.</w:t>
      </w:r>
    </w:p>
    <w:p>
      <w:pPr>
        <w:pStyle w:val="BodyText"/>
      </w:pPr>
      <w:r>
        <w:t xml:space="preserve">Minimum and maximum density tests were performed to characterize the particle packing obtainable from the low-C</w:t>
      </w:r>
      <w:r>
        <w:rPr>
          <w:vertAlign w:val="subscript"/>
        </w:rPr>
        <w:t xml:space="preserve">u</w:t>
      </w:r>
      <w:r>
        <w:t xml:space="preserve"> </w:t>
      </w:r>
      <w:r>
        <w:t xml:space="preserve">and high-C</w:t>
      </w:r>
      <w:r>
        <w:rPr>
          <w:vertAlign w:val="subscript"/>
        </w:rPr>
        <w:t xml:space="preserve">u</w:t>
      </w:r>
      <w:r>
        <w:t xml:space="preserve"> </w:t>
      </w:r>
      <w:r>
        <w:t xml:space="preserve">sands.</w:t>
      </w:r>
      <w:r>
        <w:t xml:space="preserve"> </w:t>
      </w:r>
      <w:r>
        <w:t xml:space="preserve">The methods employed were modified versions of ASTM D4254 and F1815</w:t>
      </w:r>
      <w:r>
        <w:t xml:space="preserve"> </w:t>
      </w:r>
      <w:r>
        <w:t xml:space="preserve">(</w:t>
      </w:r>
      <w:hyperlink w:anchor="ref-ASTMF1815-11">
        <w:r>
          <w:rPr>
            <w:rStyle w:val="Hyperlink"/>
          </w:rPr>
          <w:t xml:space="preserve">ASTM International, 2011</w:t>
        </w:r>
      </w:hyperlink>
      <w:r>
        <w:t xml:space="preserve">,</w:t>
      </w:r>
      <w:r>
        <w:t xml:space="preserve"> </w:t>
      </w:r>
      <w:hyperlink w:anchor="ref-D4254-16"/>
      <w:r>
        <w:t xml:space="preserve">)</w:t>
      </w:r>
      <w:r>
        <w:t xml:space="preserve">.</w:t>
      </w:r>
      <w:r>
        <w:t xml:space="preserve"> </w:t>
      </w:r>
      <w:r>
        <w:t xml:space="preserve">In the minimum density test, the air-dry sand was gently poured through a funnel into an 11.4-cm high cylinder.</w:t>
      </w:r>
      <w:r>
        <w:t xml:space="preserve"> </w:t>
      </w:r>
      <w:r>
        <w:t xml:space="preserve">The surface was leveled with a straight edge and the sample was weighed.</w:t>
      </w:r>
      <w:r>
        <w:t xml:space="preserve"> </w:t>
      </w:r>
      <w:r>
        <w:t xml:space="preserve">The F1815 test was performed both at 8 % gravimetric water content (as required by the protocol) and also on air-dry sand.</w:t>
      </w:r>
      <w:r>
        <w:t xml:space="preserve"> </w:t>
      </w:r>
      <w:r>
        <w:t xml:space="preserve">The air-dry test produced greater compaction for all materials, so these are the values presented.</w:t>
      </w:r>
      <w:r>
        <w:t xml:space="preserve"> </w:t>
      </w:r>
      <w:r>
        <w:t xml:space="preserve">Table</w:t>
      </w:r>
      <w:r>
        <w:t xml:space="preserve"> </w:t>
      </w:r>
      <w:r>
        <w:t xml:space="preserve">??</w:t>
      </w:r>
      <w:r>
        <w:t xml:space="preserve"> </w:t>
      </w:r>
      <w:r>
        <w:t xml:space="preserve">shows the porosity values attained for each test.</w:t>
      </w:r>
    </w:p>
    <w:p>
      <w:pPr>
        <w:pStyle w:val="BodyText"/>
      </w:pPr>
      <w:r>
        <w:drawing>
          <wp:inline>
            <wp:extent cx="3033728" cy="513776"/>
            <wp:effectExtent b="0" l="0" r="0" t="0"/>
            <wp:docPr descr="" title="" id="1" name="Picture"/>
            <a:graphic>
              <a:graphicData uri="http://schemas.openxmlformats.org/drawingml/2006/picture">
                <pic:pic>
                  <pic:nvPicPr>
                    <pic:cNvPr descr="C:\Users\ecm200\AppData\Local\Temp\RtmpOuSYdv\file4ff0736b248d.png" id="0" name="Picture"/>
                    <pic:cNvPicPr>
                      <a:picLocks noChangeArrowheads="1" noChangeAspect="1"/>
                    </pic:cNvPicPr>
                  </pic:nvPicPr>
                  <pic:blipFill>
                    <a:blip r:embed="rId36"/>
                    <a:stretch>
                      <a:fillRect/>
                    </a:stretch>
                  </pic:blipFill>
                  <pic:spPr bwMode="auto">
                    <a:xfrm>
                      <a:off x="0" y="0"/>
                      <a:ext cx="3033728" cy="513776"/>
                    </a:xfrm>
                    <a:prstGeom prst="rect">
                      <a:avLst/>
                    </a:prstGeom>
                    <a:noFill/>
                    <a:ln w="9525">
                      <a:noFill/>
                      <a:headEnd/>
                      <a:tailEnd/>
                    </a:ln>
                  </pic:spPr>
                </pic:pic>
              </a:graphicData>
            </a:graphic>
          </wp:inline>
        </w:drawing>
      </w:r>
    </w:p>
    <w:bookmarkEnd w:id="37"/>
    <w:bookmarkStart w:id="40" w:name="mixtures-and-atterberg-limit-tests"/>
    <w:p>
      <w:pPr>
        <w:pStyle w:val="Heading2"/>
      </w:pPr>
      <w:r>
        <w:t xml:space="preserve">Mixtures and Atterberg limit tests</w:t>
      </w:r>
    </w:p>
    <w:p>
      <w:pPr>
        <w:pStyle w:val="FirstParagraph"/>
      </w:pPr>
      <w:r>
        <w:t xml:space="preserve">The mixtures were blended in an air-dry condition.</w:t>
      </w:r>
      <w:r>
        <w:t xml:space="preserve"> </w:t>
      </w:r>
      <w:r>
        <w:t xml:space="preserve">Corrections for the hygroscopic water content and sand content of the clay components were included when calculating the mixing ratios.</w:t>
      </w:r>
      <w:r>
        <w:t xml:space="preserve"> </w:t>
      </w:r>
      <w:r>
        <w:t xml:space="preserve">Equations (2)-(3) show the formulas used to determine the air-dry masses for each component:</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Sand air-dry mass (g)</m:t>
                </m:r>
              </m:e>
              <m:e>
                <m:r>
                  <m:rPr>
                    <m:sty m:val="p"/>
                  </m:rPr>
                  <m:t>=</m:t>
                </m:r>
                <m:f>
                  <m:fPr>
                    <m:type m:val="bar"/>
                  </m:fPr>
                  <m:num>
                    <m:sSub>
                      <m:e>
                        <m:r>
                          <m:t>S</m:t>
                        </m:r>
                      </m:e>
                      <m:sub>
                        <m:r>
                          <m:t>f</m:t>
                        </m:r>
                        <m:r>
                          <m:t>i</m:t>
                        </m:r>
                        <m:r>
                          <m:t>n</m:t>
                        </m:r>
                        <m:r>
                          <m:t>a</m:t>
                        </m:r>
                        <m:r>
                          <m:t>l</m:t>
                        </m:r>
                      </m:sub>
                    </m:sSub>
                    <m:r>
                      <m:rPr>
                        <m:sty m:val="p"/>
                      </m:rPr>
                      <m:t>−</m:t>
                    </m:r>
                    <m:sSub>
                      <m:e>
                        <m:r>
                          <m:t>S</m:t>
                        </m:r>
                      </m:e>
                      <m:sub>
                        <m:r>
                          <m:t>c</m:t>
                        </m:r>
                        <m:r>
                          <m:t>l</m:t>
                        </m:r>
                        <m:r>
                          <m:t>a</m:t>
                        </m:r>
                        <m:r>
                          <m:t>y</m:t>
                        </m:r>
                      </m:sub>
                    </m:sSub>
                  </m:num>
                  <m:den>
                    <m:sSub>
                      <m:e>
                        <m:r>
                          <m:t>S</m:t>
                        </m:r>
                      </m:e>
                      <m:sub>
                        <m:r>
                          <m:t>s</m:t>
                        </m:r>
                        <m:r>
                          <m:t>a</m:t>
                        </m:r>
                        <m:r>
                          <m:t>n</m:t>
                        </m:r>
                        <m:r>
                          <m:t>d</m:t>
                        </m:r>
                      </m:sub>
                    </m:sSub>
                    <m:r>
                      <m:rPr>
                        <m:sty m:val="p"/>
                      </m:rPr>
                      <m:t>−</m:t>
                    </m:r>
                    <m:sSub>
                      <m:e>
                        <m:r>
                          <m:t>S</m:t>
                        </m:r>
                      </m:e>
                      <m:sub>
                        <m:r>
                          <m:t>c</m:t>
                        </m:r>
                        <m:r>
                          <m:t>l</m:t>
                        </m:r>
                        <m:r>
                          <m:t>a</m:t>
                        </m:r>
                        <m:r>
                          <m:t>y</m:t>
                        </m:r>
                      </m:sub>
                    </m:sSub>
                  </m:den>
                </m:f>
                <m:r>
                  <m:rPr>
                    <m:sty m:val="p"/>
                  </m:rPr>
                  <m:t>⋅</m:t>
                </m:r>
                <m:sSub>
                  <m:e>
                    <m:r>
                      <m:t>m</m:t>
                    </m:r>
                  </m:e>
                  <m:sub>
                    <m:r>
                      <m:t>t</m:t>
                    </m:r>
                    <m:r>
                      <m:t>o</m:t>
                    </m:r>
                    <m:r>
                      <m:t>t</m:t>
                    </m:r>
                    <m:r>
                      <m:t>a</m:t>
                    </m:r>
                    <m:r>
                      <m:t>l</m:t>
                    </m:r>
                    <m:r>
                      <m:t> </m:t>
                    </m:r>
                    <m:r>
                      <m:t>m</m:t>
                    </m:r>
                    <m:r>
                      <m:t>i</m:t>
                    </m:r>
                    <m:r>
                      <m:t>x</m:t>
                    </m:r>
                    <m:r>
                      <m:t>t</m:t>
                    </m:r>
                    <m:r>
                      <m:t>u</m:t>
                    </m:r>
                    <m:r>
                      <m:t>r</m:t>
                    </m:r>
                    <m:r>
                      <m:t>e</m:t>
                    </m:r>
                    <m:r>
                      <m:t> </m:t>
                    </m:r>
                    <m:r>
                      <m:rPr>
                        <m:sty m:val="p"/>
                      </m:rPr>
                      <m:t>(</m:t>
                    </m:r>
                    <m:r>
                      <m:t>g</m:t>
                    </m:r>
                    <m:r>
                      <m:rPr>
                        <m:sty m:val="p"/>
                      </m:rPr>
                      <m:t>)</m:t>
                    </m:r>
                  </m:sub>
                </m:sSub>
                <m:r>
                  <m:rPr>
                    <m:sty m:val="p"/>
                  </m:rPr>
                  <m:t>⋅</m:t>
                </m:r>
                <m:r>
                  <m:rPr>
                    <m:sty m:val="p"/>
                  </m:rPr>
                  <m:t>(</m:t>
                </m:r>
                <m:r>
                  <m:t>1</m:t>
                </m:r>
                <m:r>
                  <m:rPr>
                    <m:sty m:val="p"/>
                  </m:rPr>
                  <m:t>+</m:t>
                </m:r>
                <m:sSub>
                  <m:e>
                    <m:r>
                      <m:t>w</m:t>
                    </m:r>
                  </m:e>
                  <m:sub>
                    <m:r>
                      <m:t>s</m:t>
                    </m:r>
                    <m:r>
                      <m:t>a</m:t>
                    </m:r>
                    <m:r>
                      <m:t>n</m:t>
                    </m:r>
                    <m:r>
                      <m:t>d</m:t>
                    </m:r>
                  </m:sub>
                </m:sSub>
                <m:r>
                  <m:rPr>
                    <m:sty m:val="p"/>
                  </m:rPr>
                  <m:t>)</m:t>
                </m:r>
                <m:r>
                  <m:t>  </m:t>
                </m:r>
                <m:r>
                  <m:rPr>
                    <m:sty m:val="p"/>
                  </m:rPr>
                  <m:t>(</m:t>
                </m:r>
                <m:r>
                  <m:t>2</m:t>
                </m:r>
                <m:r>
                  <m:rPr>
                    <m:sty m:val="p"/>
                  </m:rPr>
                  <m:t>)</m:t>
                </m:r>
              </m:e>
            </m:mr>
            <m:mr>
              <m:e/>
            </m:mr>
            <m:mr>
              <m:e>
                <m:r>
                  <m:rPr>
                    <m:nor/>
                    <m:sty m:val="p"/>
                  </m:rPr>
                  <m:t>Clay air-dry mass (g)</m:t>
                </m:r>
              </m:e>
              <m:e>
                <m:r>
                  <m:rPr>
                    <m:sty m:val="p"/>
                  </m:rPr>
                  <m:t>=</m:t>
                </m:r>
                <m:d>
                  <m:dPr>
                    <m:begChr m:val="["/>
                    <m:endChr m:val="]"/>
                    <m:grow/>
                  </m:dPr>
                  <m:e>
                    <m:r>
                      <m:t>1</m:t>
                    </m:r>
                    <m:r>
                      <m:rPr>
                        <m:sty m:val="p"/>
                      </m:rPr>
                      <m:t>−</m:t>
                    </m:r>
                    <m:d>
                      <m:dPr>
                        <m:begChr m:val="("/>
                        <m:endChr m:val=")"/>
                        <m:grow/>
                      </m:dPr>
                      <m:e>
                        <m:f>
                          <m:fPr>
                            <m:type m:val="bar"/>
                          </m:fPr>
                          <m:num>
                            <m:sSub>
                              <m:e>
                                <m:r>
                                  <m:t>S</m:t>
                                </m:r>
                              </m:e>
                              <m:sub>
                                <m:r>
                                  <m:t>f</m:t>
                                </m:r>
                                <m:r>
                                  <m:t>i</m:t>
                                </m:r>
                                <m:r>
                                  <m:t>n</m:t>
                                </m:r>
                                <m:r>
                                  <m:t>a</m:t>
                                </m:r>
                                <m:r>
                                  <m:t>l</m:t>
                                </m:r>
                              </m:sub>
                            </m:sSub>
                            <m:r>
                              <m:rPr>
                                <m:sty m:val="p"/>
                              </m:rPr>
                              <m:t>−</m:t>
                            </m:r>
                            <m:sSub>
                              <m:e>
                                <m:r>
                                  <m:t>S</m:t>
                                </m:r>
                              </m:e>
                              <m:sub>
                                <m:r>
                                  <m:t>c</m:t>
                                </m:r>
                                <m:r>
                                  <m:t>l</m:t>
                                </m:r>
                                <m:r>
                                  <m:t>a</m:t>
                                </m:r>
                                <m:r>
                                  <m:t>y</m:t>
                                </m:r>
                              </m:sub>
                            </m:sSub>
                          </m:num>
                          <m:den>
                            <m:sSub>
                              <m:e>
                                <m:r>
                                  <m:t>S</m:t>
                                </m:r>
                              </m:e>
                              <m:sub>
                                <m:r>
                                  <m:t>s</m:t>
                                </m:r>
                                <m:r>
                                  <m:t>a</m:t>
                                </m:r>
                                <m:r>
                                  <m:t>n</m:t>
                                </m:r>
                                <m:r>
                                  <m:t>d</m:t>
                                </m:r>
                              </m:sub>
                            </m:sSub>
                            <m:r>
                              <m:rPr>
                                <m:sty m:val="p"/>
                              </m:rPr>
                              <m:t>−</m:t>
                            </m:r>
                            <m:sSub>
                              <m:e>
                                <m:r>
                                  <m:t>S</m:t>
                                </m:r>
                              </m:e>
                              <m:sub>
                                <m:r>
                                  <m:t>c</m:t>
                                </m:r>
                                <m:r>
                                  <m:t>l</m:t>
                                </m:r>
                                <m:r>
                                  <m:t>a</m:t>
                                </m:r>
                                <m:r>
                                  <m:t>y</m:t>
                                </m:r>
                              </m:sub>
                            </m:sSub>
                          </m:den>
                        </m:f>
                      </m:e>
                    </m:d>
                  </m:e>
                </m:d>
                <m:r>
                  <m:rPr>
                    <m:sty m:val="p"/>
                  </m:rPr>
                  <m:t>⋅</m:t>
                </m:r>
                <m:sSub>
                  <m:e>
                    <m:r>
                      <m:t>m</m:t>
                    </m:r>
                  </m:e>
                  <m:sub>
                    <m:r>
                      <m:t>t</m:t>
                    </m:r>
                    <m:r>
                      <m:t>o</m:t>
                    </m:r>
                    <m:r>
                      <m:t>t</m:t>
                    </m:r>
                    <m:r>
                      <m:t>a</m:t>
                    </m:r>
                    <m:r>
                      <m:t>l</m:t>
                    </m:r>
                    <m:r>
                      <m:t> </m:t>
                    </m:r>
                    <m:r>
                      <m:t>m</m:t>
                    </m:r>
                    <m:r>
                      <m:t>i</m:t>
                    </m:r>
                    <m:r>
                      <m:t>x</m:t>
                    </m:r>
                    <m:r>
                      <m:t>t</m:t>
                    </m:r>
                    <m:r>
                      <m:t>u</m:t>
                    </m:r>
                    <m:r>
                      <m:t>r</m:t>
                    </m:r>
                    <m:r>
                      <m:t>e</m:t>
                    </m:r>
                    <m:r>
                      <m:t> </m:t>
                    </m:r>
                    <m:r>
                      <m:rPr>
                        <m:sty m:val="p"/>
                      </m:rPr>
                      <m:t>(</m:t>
                    </m:r>
                    <m:r>
                      <m:t>g</m:t>
                    </m:r>
                    <m:r>
                      <m:rPr>
                        <m:sty m:val="p"/>
                      </m:rPr>
                      <m:t>)</m:t>
                    </m:r>
                  </m:sub>
                </m:sSub>
                <m:r>
                  <m:rPr>
                    <m:sty m:val="p"/>
                  </m:rPr>
                  <m:t>⋅</m:t>
                </m:r>
                <m:r>
                  <m:rPr>
                    <m:sty m:val="p"/>
                  </m:rPr>
                  <m:t>(</m:t>
                </m:r>
                <m:r>
                  <m:t>1</m:t>
                </m:r>
                <m:r>
                  <m:rPr>
                    <m:sty m:val="p"/>
                  </m:rPr>
                  <m:t>+</m:t>
                </m:r>
                <m:sSub>
                  <m:e>
                    <m:r>
                      <m:t>w</m:t>
                    </m:r>
                  </m:e>
                  <m:sub>
                    <m:r>
                      <m:t>c</m:t>
                    </m:r>
                    <m:r>
                      <m:t>l</m:t>
                    </m:r>
                    <m:r>
                      <m:t>a</m:t>
                    </m:r>
                    <m:r>
                      <m:t>y</m:t>
                    </m:r>
                  </m:sub>
                </m:sSub>
                <m:r>
                  <m:rPr>
                    <m:sty m:val="p"/>
                  </m:rPr>
                  <m:t>)</m:t>
                </m:r>
                <m:r>
                  <m:t>  </m:t>
                </m:r>
                <m:r>
                  <m:rPr>
                    <m:sty m:val="p"/>
                  </m:rPr>
                  <m:t>(</m:t>
                </m:r>
                <m:r>
                  <m:t>3</m:t>
                </m:r>
                <m:r>
                  <m:rPr>
                    <m:sty m:val="p"/>
                  </m:rPr>
                  <m:t>)</m:t>
                </m:r>
              </m:e>
            </m:mr>
          </m:m>
        </m:oMath>
      </m:oMathPara>
    </w:p>
    <w:p>
      <w:pPr>
        <w:pStyle w:val="FirstParagraph"/>
      </w:pPr>
      <w:r>
        <w:t xml:space="preserve">where</w:t>
      </w:r>
      <w:r>
        <w:t xml:space="preserve"> </w:t>
      </w:r>
      <m:oMath>
        <m:sSub>
          <m:e>
            <m:r>
              <m:t>S</m:t>
            </m:r>
          </m:e>
          <m:sub>
            <m:r>
              <m:t>f</m:t>
            </m:r>
            <m:r>
              <m:t>i</m:t>
            </m:r>
            <m:r>
              <m:t>n</m:t>
            </m:r>
            <m:r>
              <m:t>a</m:t>
            </m:r>
            <m:r>
              <m:t>l</m:t>
            </m:r>
          </m:sub>
        </m:sSub>
      </m:oMath>
      <w:r>
        <w:t xml:space="preserve"> </w:t>
      </w:r>
      <w:r>
        <w:t xml:space="preserve">is the final mixture’s sand percentage as a decimal,</w:t>
      </w:r>
      <w:r>
        <w:t xml:space="preserve"> </w:t>
      </w:r>
      <m:oMath>
        <m:sSub>
          <m:e>
            <m:r>
              <m:t>S</m:t>
            </m:r>
          </m:e>
          <m:sub>
            <m:r>
              <m:t>s</m:t>
            </m:r>
            <m:r>
              <m:t>a</m:t>
            </m:r>
            <m:r>
              <m:t>n</m:t>
            </m:r>
            <m:r>
              <m:t>d</m:t>
            </m:r>
          </m:sub>
        </m:sSub>
      </m:oMath>
      <w:r>
        <w:t xml:space="preserve"> </w:t>
      </w:r>
      <w:r>
        <w:t xml:space="preserve">is the mass fraction of the sand/silt component &gt; 53 μm as a decimal,</w:t>
      </w:r>
      <w:r>
        <w:t xml:space="preserve"> </w:t>
      </w:r>
      <m:oMath>
        <m:sSub>
          <m:e>
            <m:r>
              <m:t>S</m:t>
            </m:r>
          </m:e>
          <m:sub>
            <m:r>
              <m:t>c</m:t>
            </m:r>
            <m:r>
              <m:t>l</m:t>
            </m:r>
            <m:r>
              <m:t>a</m:t>
            </m:r>
            <m:r>
              <m:t>y</m:t>
            </m:r>
          </m:sub>
        </m:sSub>
      </m:oMath>
      <w:r>
        <w:t xml:space="preserve"> </w:t>
      </w:r>
      <w:r>
        <w:t xml:space="preserve">is the mass fraction of the clay component &gt; 53 μm as a decimal</w:t>
      </w:r>
      <w:r>
        <w:rPr>
          <w:rStyle w:val="FootnoteReference"/>
        </w:rPr>
        <w:footnoteReference w:id="38"/>
      </w:r>
      <w:r>
        <w:t xml:space="preserve">,</w:t>
      </w:r>
      <w:r>
        <w:t xml:space="preserve"> </w:t>
      </w:r>
      <m:oMath>
        <m:sSub>
          <m:e>
            <m:r>
              <m:t>m</m:t>
            </m:r>
          </m:e>
          <m:sub>
            <m:r>
              <m:t>s</m:t>
            </m:r>
            <m:r>
              <m:t>a</m:t>
            </m:r>
            <m:r>
              <m:t>n</m:t>
            </m:r>
            <m:r>
              <m:t>d</m:t>
            </m:r>
          </m:sub>
        </m:sSub>
      </m:oMath>
      <w:r>
        <w:t xml:space="preserve"> </w:t>
      </w:r>
      <w:r>
        <w:t xml:space="preserve">is the oven-dry mass of the</w:t>
      </w:r>
      <w:r>
        <w:t xml:space="preserve"> </w:t>
      </w:r>
      <w:r>
        <w:t xml:space="preserve">“</w:t>
      </w:r>
      <w:r>
        <w:t xml:space="preserve">sand</w:t>
      </w:r>
      <w:r>
        <w:t xml:space="preserve">”</w:t>
      </w:r>
      <w:r>
        <w:t xml:space="preserve"> </w:t>
      </w:r>
      <w:r>
        <w:t xml:space="preserve">component (as a decimal fraction of the final mixture mass),</w:t>
      </w:r>
      <w:r>
        <w:t xml:space="preserve"> </w:t>
      </w:r>
      <m:oMath>
        <m:sSub>
          <m:e>
            <m:r>
              <m:t>m</m:t>
            </m:r>
          </m:e>
          <m:sub>
            <m:r>
              <m:t>c</m:t>
            </m:r>
            <m:r>
              <m:t>l</m:t>
            </m:r>
            <m:r>
              <m:t>a</m:t>
            </m:r>
            <m:r>
              <m:t>y</m:t>
            </m:r>
          </m:sub>
        </m:sSub>
      </m:oMath>
      <w:r>
        <w:t xml:space="preserve"> </w:t>
      </w:r>
      <w:r>
        <w:t xml:space="preserve">is the oven-dry mass of the clay component (as a decimal of the final mixture mass),</w:t>
      </w:r>
      <w:r>
        <w:t xml:space="preserve"> </w:t>
      </w:r>
      <m:oMath>
        <m:sSub>
          <m:e>
            <m:r>
              <m:t>m</m:t>
            </m:r>
          </m:e>
          <m:sub>
            <m:r>
              <m:t>f</m:t>
            </m:r>
            <m:r>
              <m:t>i</m:t>
            </m:r>
            <m:r>
              <m:t>n</m:t>
            </m:r>
            <m:r>
              <m:t>a</m:t>
            </m:r>
            <m:r>
              <m:t>l</m:t>
            </m:r>
          </m:sub>
        </m:sSub>
      </m:oMath>
      <w:r>
        <w:t xml:space="preserve"> </w:t>
      </w:r>
      <w:r>
        <w:t xml:space="preserve">the total oven-dry mass of the final mixture, equal to unity, and</w:t>
      </w:r>
      <w:r>
        <w:t xml:space="preserve"> </w:t>
      </w:r>
      <m:oMath>
        <m:r>
          <m:t>w</m:t>
        </m:r>
      </m:oMath>
      <w:r>
        <w:t xml:space="preserve"> </w:t>
      </w:r>
      <w:r>
        <w:t xml:space="preserve">is the gravimetric water content of a given component in decimal form.</w:t>
      </w:r>
    </w:p>
    <w:p>
      <w:pPr>
        <w:pStyle w:val="BodyText"/>
      </w:pPr>
      <w:r>
        <w:t xml:space="preserve">The materials were combined in small bowls and mixed with a spatula until visually homogenous.</w:t>
      </w:r>
      <w:r>
        <w:t xml:space="preserve"> </w:t>
      </w:r>
      <w:r>
        <w:t xml:space="preserve">Distilled water was added to bring the mixture approximately to its liquid limit.</w:t>
      </w:r>
      <w:r>
        <w:t xml:space="preserve"> </w:t>
      </w:r>
      <w:r>
        <w:t xml:space="preserve">The liquid and plastic limit tests were performed according to ASTM D4318</w:t>
      </w:r>
      <w:r>
        <w:t xml:space="preserve"> </w:t>
      </w:r>
      <w:r>
        <w:t xml:space="preserve">(</w:t>
      </w:r>
      <w:hyperlink w:anchor="ref-ASTMD43182018">
        <w:r>
          <w:rPr>
            <w:rStyle w:val="Hyperlink"/>
          </w:rPr>
          <w:t xml:space="preserve">ASTM International, 2018</w:t>
        </w:r>
      </w:hyperlink>
      <w:r>
        <w:t xml:space="preserve">)</w:t>
      </w:r>
      <w:r>
        <w:t xml:space="preserve">.</w:t>
      </w:r>
      <w:r>
        <w:t xml:space="preserve"> </w:t>
      </w:r>
      <w:r>
        <w:t xml:space="preserve">A minimum of four data points were collected to plot the flow curve.</w:t>
      </w:r>
      <w:r>
        <w:t xml:space="preserve"> </w:t>
      </w:r>
      <w:r>
        <w:t xml:space="preserve">Three plastic limit threads were rolled and their average value was used as the representative value for the mixture.</w:t>
      </w:r>
    </w:p>
    <w:p>
      <w:pPr>
        <w:pStyle w:val="BodyText"/>
      </w:pPr>
      <w:r>
        <w:t xml:space="preserve">An adhesion limit test was also performed for Experiments 1 and 2.</w:t>
      </w:r>
      <w:r>
        <w:t xml:space="preserve"> </w:t>
      </w:r>
      <w:r>
        <w:t xml:space="preserve">The test was modeled after Atterberg’s original description</w:t>
      </w:r>
      <w:r>
        <w:t xml:space="preserve"> </w:t>
      </w:r>
      <w:r>
        <w:t xml:space="preserve">(</w:t>
      </w:r>
      <w:hyperlink w:anchor="ref-Atterberg1974">
        <w:r>
          <w:rPr>
            <w:rStyle w:val="Hyperlink"/>
          </w:rPr>
          <w:t xml:space="preserve">Atterberg, 1974</w:t>
        </w:r>
      </w:hyperlink>
      <w:r>
        <w:t xml:space="preserve">)</w:t>
      </w:r>
      <w:r>
        <w:t xml:space="preserve">.</w:t>
      </w:r>
      <w:r>
        <w:t xml:space="preserve"> </w:t>
      </w:r>
      <w:r>
        <w:t xml:space="preserve">The sticky soil was gradually dried from its liquid limit using cool air from a hairdryer.</w:t>
      </w:r>
      <w:r>
        <w:t xml:space="preserve"> </w:t>
      </w:r>
      <w:r>
        <w:t xml:space="preserve">As it dried, the soil was continually remolded with the operator’s fingers and periodically agitated with a galvanized steel nail.</w:t>
      </w:r>
      <w:r>
        <w:t xml:space="preserve"> </w:t>
      </w:r>
      <w:r>
        <w:t xml:space="preserve">The adhesion limit was reached when the lump of soil could be pressed against the nail and then readily separated in a single piece, with no soil adhering to the metal surface.</w:t>
      </w:r>
      <w:r>
        <w:t xml:space="preserve"> </w:t>
      </w:r>
      <w:r>
        <w:t xml:space="preserve">Figure</w:t>
      </w:r>
      <w:r>
        <w:t xml:space="preserve"> </w:t>
      </w:r>
      <w:r>
        <w:t xml:space="preserve">4</w:t>
      </w:r>
      <w:r>
        <w:t xml:space="preserve"> </w:t>
      </w:r>
      <w:r>
        <w:t xml:space="preserve">shows a sample above and at the adhesion limit.</w:t>
      </w:r>
      <w:r>
        <w:t xml:space="preserve"> </w:t>
      </w:r>
      <w:r>
        <w:t xml:space="preserve">The sample was weighed to 0.001 g, oven-dried, and weighed again to determine its gravimetric water content</w:t>
      </w:r>
      <w:r>
        <w:t xml:space="preserve"> </w:t>
      </w:r>
      <m:oMath>
        <m:r>
          <m:t>w</m:t>
        </m:r>
      </m:oMath>
      <w:r>
        <w:t xml:space="preserve">.</w:t>
      </w:r>
      <w:r>
        <w:t xml:space="preserve"> </w:t>
      </w:r>
      <w:r>
        <w:t xml:space="preserve">Three adhesion limit determinations were made for each mixture and averaged to produce a representative value.</w:t>
      </w:r>
    </w:p>
    <w:p>
      <w:pPr>
        <w:pStyle w:val="BodyText"/>
      </w:pPr>
      <w:r>
        <w:t xml:space="preserve">(ref:adhesion-limit-method-caption)</w:t>
      </w:r>
      <w:r>
        <w:t xml:space="preserve"> </w:t>
      </w:r>
      <w:r>
        <w:rPr>
          <w:bCs/>
          <w:b/>
        </w:rPr>
        <w:t xml:space="preserve">A.</w:t>
      </w:r>
      <w:r>
        <w:t xml:space="preserve"> </w:t>
      </w:r>
      <w:r>
        <w:t xml:space="preserve">Soil with water content above the adhesion limit.</w:t>
      </w:r>
      <w:r>
        <w:t xml:space="preserve"> </w:t>
      </w:r>
      <w:r>
        <w:rPr>
          <w:bCs/>
          <w:b/>
        </w:rPr>
        <w:t xml:space="preserve">B.</w:t>
      </w:r>
      <w:r>
        <w:t xml:space="preserve"> </w:t>
      </w:r>
      <w:r>
        <w:t xml:space="preserve">The same sample having dried just below the adhesion limit.</w:t>
      </w:r>
    </w:p>
    <w:p>
      <w:pPr>
        <w:pStyle w:val="CaptionedFigure"/>
      </w:pPr>
      <w:r>
        <w:drawing>
          <wp:inline>
            <wp:extent cx="5943600" cy="2236205"/>
            <wp:effectExtent b="0" l="0" r="0" t="0"/>
            <wp:docPr descr="Figure 4: (ref:adhesion-limit-method-caption)" title="" id="1" name="Picture"/>
            <a:graphic>
              <a:graphicData uri="http://schemas.openxmlformats.org/drawingml/2006/picture">
                <pic:pic>
                  <pic:nvPicPr>
                    <pic:cNvPr descr="E:/OneDrive%20-%20The%20Pennsylvania%20State%20University/PSU2019-present/A_inf_soils_PhD/oversizeALims/figs/png/image-figs/adhesion-limit-method.png" id="0" name="Picture"/>
                    <pic:cNvPicPr>
                      <a:picLocks noChangeArrowheads="1" noChangeAspect="1"/>
                    </pic:cNvPicPr>
                  </pic:nvPicPr>
                  <pic:blipFill>
                    <a:blip r:embed="rId39"/>
                    <a:stretch>
                      <a:fillRect/>
                    </a:stretch>
                  </pic:blipFill>
                  <pic:spPr bwMode="auto">
                    <a:xfrm>
                      <a:off x="0" y="0"/>
                      <a:ext cx="5943600" cy="2236205"/>
                    </a:xfrm>
                    <a:prstGeom prst="rect">
                      <a:avLst/>
                    </a:prstGeom>
                    <a:noFill/>
                    <a:ln w="9525">
                      <a:noFill/>
                      <a:headEnd/>
                      <a:tailEnd/>
                    </a:ln>
                  </pic:spPr>
                </pic:pic>
              </a:graphicData>
            </a:graphic>
          </wp:inline>
        </w:drawing>
      </w:r>
    </w:p>
    <w:p>
      <w:pPr>
        <w:pStyle w:val="ImageCaption"/>
      </w:pPr>
      <w:r>
        <w:t xml:space="preserve">Figure 4: (ref:adhesion-limit-method-caption)</w:t>
      </w:r>
    </w:p>
    <w:bookmarkEnd w:id="40"/>
    <w:bookmarkEnd w:id="41"/>
    <w:bookmarkStart w:id="52" w:name="results-and-discussion"/>
    <w:p>
      <w:pPr>
        <w:pStyle w:val="Heading1"/>
      </w:pPr>
      <w:r>
        <w:t xml:space="preserve">Results and discussion</w:t>
      </w:r>
    </w:p>
    <w:bookmarkStart w:id="46" w:name="experiment-1"/>
    <w:p>
      <w:pPr>
        <w:pStyle w:val="Heading2"/>
      </w:pPr>
      <w:r>
        <w:t xml:space="preserve">Experiment 1</w:t>
      </w:r>
    </w:p>
    <w:p>
      <w:pPr>
        <w:pStyle w:val="FirstParagraph"/>
      </w:pPr>
      <w:r>
        <w:t xml:space="preserve">The coarse fraction’s particle size notably affected both the LL and PL. Figure</w:t>
      </w:r>
      <w:r>
        <w:t xml:space="preserve"> </w:t>
      </w:r>
      <w:r>
        <w:t xml:space="preserve">5</w:t>
      </w:r>
      <w:r>
        <w:t xml:space="preserve"> </w:t>
      </w:r>
      <w:r>
        <w:t xml:space="preserve">shows the LL and PL as a function of coarse particle content, with one panel per size fraction.</w:t>
      </w:r>
      <w:r>
        <w:t xml:space="preserve"> </w:t>
      </w:r>
      <w:r>
        <w:t xml:space="preserve">The dashed lines represent the water contents corresponding to the linear law of mixtures (Equation (1)).</w:t>
      </w:r>
    </w:p>
    <w:p>
      <w:pPr>
        <w:pStyle w:val="BodyText"/>
      </w:pPr>
      <w:r>
        <w:t xml:space="preserve">The LL test results adhered closely to the linear law up to 20% sand or silt.</w:t>
      </w:r>
      <w:r>
        <w:t xml:space="preserve"> </w:t>
      </w:r>
      <w:r>
        <w:t xml:space="preserve">Above 20% coarse addition, adherence was closer for coarser particles.</w:t>
      </w:r>
      <w:r>
        <w:t xml:space="preserve"> </w:t>
      </w:r>
      <w:r>
        <w:t xml:space="preserve">The LL of mixtures containing the coarsest sand (2.0-1.0 mm) were nearly identical to those predicted by the linear law, all the way up to 75% sand.</w:t>
      </w:r>
      <w:r>
        <w:t xml:space="preserve"> </w:t>
      </w:r>
      <w:r>
        <w:t xml:space="preserve">Conversely, the LL of finer materials were always higher than predicted.</w:t>
      </w:r>
      <w:r>
        <w:t xml:space="preserve"> </w:t>
      </w:r>
      <w:r>
        <w:t xml:space="preserve">Silt mixtures deviated from the linear law at just 20%.</w:t>
      </w:r>
      <w:r>
        <w:t xml:space="preserve"> </w:t>
      </w:r>
      <w:r>
        <w:t xml:space="preserve">Mixtures containing the finer sands began to depart from the predictions at about 40%.</w:t>
      </w:r>
      <w:r>
        <w:t xml:space="preserve"> </w:t>
      </w:r>
      <w:r>
        <w:t xml:space="preserve">Above 70% sand all mixes besides those containing silt became nonplastic.</w:t>
      </w:r>
    </w:p>
    <w:p>
      <w:pPr>
        <w:pStyle w:val="BodyText"/>
      </w:pPr>
      <w:r>
        <w:t xml:space="preserve">The effect of particle size was even more pronounced for the plastic limit.</w:t>
      </w:r>
      <w:r>
        <w:t xml:space="preserve"> </w:t>
      </w:r>
      <w:r>
        <w:t xml:space="preserve">Mixtures containing particles &gt; 0.25 mm still adhered closely to the linear law.</w:t>
      </w:r>
      <w:r>
        <w:t xml:space="preserve"> </w:t>
      </w:r>
      <w:r>
        <w:t xml:space="preserve">Mixtures containing &lt; 0.25 mm sand or silt had elevated plastic limits.</w:t>
      </w:r>
      <w:r>
        <w:t xml:space="preserve"> </w:t>
      </w:r>
      <w:r>
        <w:t xml:space="preserve">The results began to diverge from the linear law at around 20% coarse addition, and the spread widened as more coarse particles were added.</w:t>
      </w:r>
    </w:p>
    <w:p>
      <w:pPr>
        <w:pStyle w:val="CaptionedFigure"/>
      </w:pPr>
      <w:r>
        <w:drawing>
          <wp:inline>
            <wp:extent cx="5504749" cy="3403769"/>
            <wp:effectExtent b="0" l="0" r="0" t="0"/>
            <wp:docPr descr="Figure 5: Liquid and plastic limits of sand-clay mixtures in Experiment 1. Dashed black lines denote the water contents predicted by the linear law of mixtures (Sivapullaiah and Sridharan, 1985)." title="" id="1" name="Picture"/>
            <a:graphic>
              <a:graphicData uri="http://schemas.openxmlformats.org/drawingml/2006/picture">
                <pic:pic>
                  <pic:nvPicPr>
                    <pic:cNvPr descr="E:/OneDrive%20-%20The%20Pennsylvania%20State%20University/PSU2019-present/A_inf_soils_PhD/oversizeALims/figs/png/experiment-1-atterberg-limit-facets.png" id="0" name="Picture"/>
                    <pic:cNvPicPr>
                      <a:picLocks noChangeArrowheads="1" noChangeAspect="1"/>
                    </pic:cNvPicPr>
                  </pic:nvPicPr>
                  <pic:blipFill>
                    <a:blip r:embed="rId42"/>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5: Liquid and plastic limits of sand-clay mixtures in Experiment 1. Dashed black lines denote the water contents predicted by the linear law of mixtures</w:t>
      </w:r>
      <w:r>
        <w:t xml:space="preserve"> </w:t>
      </w:r>
      <w:r>
        <w:t xml:space="preserve">(</w:t>
      </w:r>
      <w:hyperlink w:anchor="ref-Sivapullaiah1985">
        <w:r>
          <w:rPr>
            <w:rStyle w:val="Hyperlink"/>
          </w:rPr>
          <w:t xml:space="preserve">Sivapullaiah and Sridharan, 1985</w:t>
        </w:r>
      </w:hyperlink>
      <w:r>
        <w:t xml:space="preserve">)</w:t>
      </w:r>
      <w:r>
        <w:t xml:space="preserve">.</w:t>
      </w:r>
    </w:p>
    <w:p>
      <w:pPr>
        <w:pStyle w:val="BodyText"/>
      </w:pPr>
      <w:r>
        <w:t xml:space="preserve">Differences were computed between the predicted and measured LL and PL.</w:t>
      </w:r>
      <w:r>
        <w:t xml:space="preserve"> </w:t>
      </w:r>
      <w:r>
        <w:t xml:space="preserve">A two-way polynomial model with interaction was fitted to these differences (Table</w:t>
      </w:r>
      <w:r>
        <w:t xml:space="preserve"> </w:t>
      </w:r>
      <w:r>
        <w:t xml:space="preserve">??</w:t>
      </w:r>
      <w:r>
        <w:t xml:space="preserve">).</w:t>
      </w:r>
      <w:r>
        <w:t xml:space="preserve"> </w:t>
      </w:r>
      <w:r>
        <w:t xml:space="preserve">It is more instructive to consider the sand/silt particle diameter as a continuous variable, rather than via distinct classes.</w:t>
      </w:r>
      <w:r>
        <w:t xml:space="preserve"> </w:t>
      </w:r>
      <w:r>
        <w:t xml:space="preserve">Therefore, both the % coarse addition and the base-10 logarithm of D</w:t>
      </w:r>
      <w:r>
        <w:rPr>
          <w:vertAlign w:val="subscript"/>
        </w:rPr>
        <w:t xml:space="preserve">50</w:t>
      </w:r>
      <w:r>
        <w:t xml:space="preserve"> </w:t>
      </w:r>
      <w:r>
        <w:t xml:space="preserve">were treated as continuous predictors.</w:t>
      </w:r>
      <w:r>
        <w:t xml:space="preserve"> </w:t>
      </w:r>
      <w:r>
        <w:t xml:space="preserve">Main effects and interactions were tested using Type III Sums of Squares.</w:t>
      </w:r>
      <w:r>
        <w:t xml:space="preserve"> </w:t>
      </w:r>
      <w:r>
        <w:t xml:space="preserve">As Figure</w:t>
      </w:r>
      <w:r>
        <w:t xml:space="preserve"> </w:t>
      </w:r>
      <w:r>
        <w:t xml:space="preserve">5</w:t>
      </w:r>
      <w:r>
        <w:t xml:space="preserve"> </w:t>
      </w:r>
      <w:r>
        <w:t xml:space="preserve">suggests, there was a significant interaction between % coarse addition and D</w:t>
      </w:r>
      <w:r>
        <w:rPr>
          <w:vertAlign w:val="subscript"/>
        </w:rPr>
        <w:t xml:space="preserve">50</w:t>
      </w:r>
      <w:r>
        <w:t xml:space="preserve">.</w:t>
      </w:r>
    </w:p>
    <w:p>
      <w:pPr>
        <w:pStyle w:val="BodyText"/>
      </w:pPr>
      <w:r>
        <w:t xml:space="preserve">The physical significance of this interaction is that with increasing sand or silt, the coarse fraction’s particle size plays an increasingly important role in the mixture’s overall behavior.</w:t>
      </w:r>
      <w:r>
        <w:t xml:space="preserve"> </w:t>
      </w:r>
      <w:r>
        <w:t xml:space="preserve">Figure</w:t>
      </w:r>
      <w:r>
        <w:t xml:space="preserve"> </w:t>
      </w:r>
      <w:r>
        <w:t xml:space="preserve">6</w:t>
      </w:r>
      <w:r>
        <w:t xml:space="preserve"> </w:t>
      </w:r>
      <w:r>
        <w:t xml:space="preserve">re-plots the Atterberg limits in terms of each material’s D</w:t>
      </w:r>
      <w:r>
        <w:rPr>
          <w:vertAlign w:val="subscript"/>
        </w:rPr>
        <w:t xml:space="preserve">50</w:t>
      </w:r>
      <w:r>
        <w:t xml:space="preserve">, with a separate plot for each % coarse addition.</w:t>
      </w:r>
      <w:r>
        <w:t xml:space="preserve"> </w:t>
      </w:r>
      <w:r>
        <w:t xml:space="preserve">The slopes of the regression lines in Figure</w:t>
      </w:r>
      <w:r>
        <w:t xml:space="preserve"> </w:t>
      </w:r>
      <w:r>
        <w:t xml:space="preserve">6</w:t>
      </w:r>
      <w:r>
        <w:t xml:space="preserve"> </w:t>
      </w:r>
      <w:r>
        <w:t xml:space="preserve">represent the degree of influence imposed by the coarse grains’ sizes.</w:t>
      </w:r>
      <w:r>
        <w:t xml:space="preserve"> </w:t>
      </w:r>
      <w:r>
        <w:t xml:space="preserve">When only 20% sand or silt is added, the regression slopes are shallow because all mixtures performed similarly.</w:t>
      </w:r>
      <w:r>
        <w:t xml:space="preserve"> </w:t>
      </w:r>
      <w:r>
        <w:t xml:space="preserve">The lines steepen with further additions, demonstrating a larger separation between mixes having the same mass % sand or silt, but with different sizes.</w:t>
      </w:r>
    </w:p>
    <w:p>
      <w:pPr>
        <w:pStyle w:val="BodyText"/>
      </w:pPr>
      <w:r>
        <w:t xml:space="preserve">To further explore this concept, the slopes (i.e., first derivative) from Figure</w:t>
      </w:r>
      <w:r>
        <w:t xml:space="preserve"> </w:t>
      </w:r>
      <w:r>
        <w:t xml:space="preserve">6</w:t>
      </w:r>
      <w:r>
        <w:t xml:space="preserve"> </w:t>
      </w:r>
      <w:r>
        <w:t xml:space="preserve">are re-plotted in Figure</w:t>
      </w:r>
      <w:r>
        <w:t xml:space="preserve"> </w:t>
      </w:r>
      <w:r>
        <w:t xml:space="preserve">7</w:t>
      </w:r>
      <w:r>
        <w:t xml:space="preserve">.</w:t>
      </w:r>
      <w:r>
        <w:t xml:space="preserve"> </w:t>
      </w:r>
      <w:r>
        <w:t xml:space="preserve">This highlights the increasing separation between the sands with greater coarse content.</w:t>
      </w:r>
    </w:p>
    <w:p>
      <w:pPr>
        <w:pStyle w:val="CaptionedFigure"/>
      </w:pPr>
      <w:r>
        <w:drawing>
          <wp:inline>
            <wp:extent cx="5504749" cy="3403769"/>
            <wp:effectExtent b="0" l="0" r="0" t="0"/>
            <wp:docPr descr="Figure 6: LL and PL as a function of both the % coarse addition and its D50." title="" id="1" name="Picture"/>
            <a:graphic>
              <a:graphicData uri="http://schemas.openxmlformats.org/drawingml/2006/picture">
                <pic:pic>
                  <pic:nvPicPr>
                    <pic:cNvPr descr="E:/OneDrive%20-%20The%20Pennsylvania%20State%20University/PSU2019-present/A_inf_soils_PhD/oversizeALims/figs/png/experiment-1-atterberg-limits-vs-d50-faceted-by-sand-percent.png" id="0" name="Picture"/>
                    <pic:cNvPicPr>
                      <a:picLocks noChangeArrowheads="1" noChangeAspect="1"/>
                    </pic:cNvPicPr>
                  </pic:nvPicPr>
                  <pic:blipFill>
                    <a:blip r:embed="rId43"/>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6: LL and PL as a function of both the % coarse addition and its D</w:t>
      </w:r>
      <w:r>
        <w:rPr>
          <w:vertAlign w:val="subscript"/>
        </w:rPr>
        <w:t xml:space="preserve">50</w:t>
      </w:r>
      <w:r>
        <w:t xml:space="preserve">.</w:t>
      </w:r>
    </w:p>
    <w:p>
      <w:pPr>
        <w:pStyle w:val="CaptionedFigure"/>
      </w:pPr>
      <w:r>
        <w:drawing>
          <wp:inline>
            <wp:extent cx="5504749" cy="3403769"/>
            <wp:effectExtent b="0" l="0" r="0" t="0"/>
            <wp:docPr descr="Figure 7: Absolute value of lines plotting LL or PL vs D50 for each % coarse addition." title="" id="1" name="Picture"/>
            <a:graphic>
              <a:graphicData uri="http://schemas.openxmlformats.org/drawingml/2006/picture">
                <pic:pic>
                  <pic:nvPicPr>
                    <pic:cNvPr descr="E:/OneDrive%20-%20The%20Pennsylvania%20State%20University/PSU2019-present/A_inf_soils_PhD/oversizeALims/figs/png/experiment-1-d50-slopes-vs-sand-percent.png" id="0" name="Picture"/>
                    <pic:cNvPicPr>
                      <a:picLocks noChangeArrowheads="1" noChangeAspect="1"/>
                    </pic:cNvPicPr>
                  </pic:nvPicPr>
                  <pic:blipFill>
                    <a:blip r:embed="rId44"/>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7: Absolute value of lines plotting LL or PL vs D</w:t>
      </w:r>
      <w:r>
        <w:rPr>
          <w:vertAlign w:val="subscript"/>
        </w:rPr>
        <w:t xml:space="preserve">50</w:t>
      </w:r>
      <w:r>
        <w:t xml:space="preserve"> </w:t>
      </w:r>
      <w:r>
        <w:t xml:space="preserve">for each % coarse addition.</w:t>
      </w:r>
    </w:p>
    <w:p>
      <w:pPr>
        <w:pStyle w:val="BodyText"/>
      </w:pPr>
      <w:r>
        <w:t xml:space="preserve">A final point of interest is the toughness of the mixtures.</w:t>
      </w:r>
      <w:r>
        <w:t xml:space="preserve"> </w:t>
      </w:r>
      <w:r>
        <w:t xml:space="preserve">Toughness may be defined in two ways: (1) qualitatively, as the shearing resistance at the plastic limit</w:t>
      </w:r>
      <w:r>
        <w:t xml:space="preserve"> </w:t>
      </w:r>
      <w:r>
        <w:t xml:space="preserve">(</w:t>
      </w:r>
      <w:hyperlink w:anchor="ref-Casagrande1932">
        <w:r>
          <w:rPr>
            <w:rStyle w:val="Hyperlink"/>
          </w:rPr>
          <w:t xml:space="preserve">Casagrande, 1932</w:t>
        </w:r>
      </w:hyperlink>
      <w:r>
        <w:t xml:space="preserve">)</w:t>
      </w:r>
      <w:r>
        <w:t xml:space="preserve">, or (2) quantitatively, as the total work required to deform a specimen to failure</w:t>
      </w:r>
      <w:r>
        <w:t xml:space="preserve"> </w:t>
      </w:r>
      <w:r>
        <w:t xml:space="preserve">(</w:t>
      </w:r>
      <w:hyperlink w:anchor="ref-Mamlouk2006">
        <w:r>
          <w:rPr>
            <w:rStyle w:val="Hyperlink"/>
          </w:rPr>
          <w:t xml:space="preserve">Mamlouk and Zaniewski., 2006</w:t>
        </w:r>
      </w:hyperlink>
      <w:r>
        <w:t xml:space="preserve">;</w:t>
      </w:r>
      <w:r>
        <w:t xml:space="preserve"> </w:t>
      </w:r>
      <w:hyperlink w:anchor="ref-Barnes2013">
        <w:r>
          <w:rPr>
            <w:rStyle w:val="Hyperlink"/>
          </w:rPr>
          <w:t xml:space="preserve">Barnes, 2013</w:t>
        </w:r>
      </w:hyperlink>
      <w:r>
        <w:t xml:space="preserve">)</w:t>
      </w:r>
      <w:r>
        <w:t xml:space="preserve">.</w:t>
      </w:r>
      <w:r>
        <w:t xml:space="preserve"> </w:t>
      </w:r>
      <w:r>
        <w:t xml:space="preserve">In the latter case, toughness is considered to have its maximum value</w:t>
      </w:r>
      <w:r>
        <w:t xml:space="preserve"> </w:t>
      </w:r>
      <m:oMath>
        <m:sSub>
          <m:e>
            <m:r>
              <m:t>T</m:t>
            </m:r>
          </m:e>
          <m:sub>
            <m:r>
              <m:t>m</m:t>
            </m:r>
            <m:r>
              <m:t>a</m:t>
            </m:r>
            <m:r>
              <m:t>x</m:t>
            </m:r>
          </m:sub>
        </m:sSub>
      </m:oMath>
      <w:r>
        <w:t xml:space="preserve"> </w:t>
      </w:r>
      <w:r>
        <w:t xml:space="preserve">at the plastic limit.</w:t>
      </w:r>
    </w:p>
    <w:p>
      <w:pPr>
        <w:pStyle w:val="BodyText"/>
      </w:pPr>
      <w:hyperlink w:anchor="ref-Moreno-Maroto2018">
        <w:r>
          <w:rPr>
            <w:rStyle w:val="Hyperlink"/>
          </w:rPr>
          <w:t xml:space="preserve">Moreno-Maroto and Alonso-Azcárate</w:t>
        </w:r>
      </w:hyperlink>
      <w:r>
        <w:t xml:space="preserve"> </w:t>
      </w:r>
      <w:r>
        <w:t xml:space="preserve">(</w:t>
      </w:r>
      <w:hyperlink w:anchor="ref-Moreno-Maroto2018">
        <w:r>
          <w:rPr>
            <w:rStyle w:val="Hyperlink"/>
          </w:rPr>
          <w:t xml:space="preserve">2018</w:t>
        </w:r>
      </w:hyperlink>
      <w:r>
        <w:t xml:space="preserve">)</w:t>
      </w:r>
      <w:r>
        <w:t xml:space="preserve"> </w:t>
      </w:r>
      <w:r>
        <w:t xml:space="preserve">developed an empirical correlation between Atterberg limits and</w:t>
      </w:r>
      <w:r>
        <w:t xml:space="preserve"> </w:t>
      </w:r>
      <m:oMath>
        <m:sSub>
          <m:e>
            <m:r>
              <m:t>T</m:t>
            </m:r>
          </m:e>
          <m:sub>
            <m:r>
              <m:t>m</m:t>
            </m:r>
            <m:r>
              <m:t>a</m:t>
            </m:r>
            <m:r>
              <m:t>x</m:t>
            </m:r>
          </m:sub>
        </m:sSub>
      </m:oMath>
      <w:r>
        <w:t xml:space="preserve"> </w:t>
      </w:r>
      <w:r>
        <w:t xml:space="preserve">by re-analyzing data from</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w:t>
      </w:r>
      <w:r>
        <w:t xml:space="preserve"> </w:t>
      </w:r>
      <w:r>
        <w:t xml:space="preserve">Their empirical equation can be solved to predict</w:t>
      </w:r>
      <w:r>
        <w:t xml:space="preserve"> </w:t>
      </w:r>
      <m:oMath>
        <m:sSub>
          <m:e>
            <m:r>
              <m:t>T</m:t>
            </m:r>
          </m:e>
          <m:sub>
            <m:r>
              <m:t>m</m:t>
            </m:r>
            <m:r>
              <m:t>a</m:t>
            </m:r>
            <m:r>
              <m:t>x</m:t>
            </m:r>
          </m:sub>
        </m:sSub>
      </m:oMath>
      <w:r>
        <w:t xml:space="preserve"> </w:t>
      </w:r>
      <w:r>
        <w:t xml:space="preserve">from PI and LL:</w:t>
      </w:r>
    </w:p>
    <w:p>
      <w:pPr>
        <w:pStyle w:val="BodyText"/>
      </w:pPr>
      <m:oMathPara>
        <m:oMathParaPr>
          <m:jc m:val="center"/>
        </m:oMathParaPr>
        <m:oMath>
          <m:sSub>
            <m:e>
              <m:r>
                <m:t>T</m:t>
              </m:r>
            </m:e>
            <m:sub>
              <m:r>
                <m:t>m</m:t>
              </m:r>
              <m:r>
                <m:t>a</m:t>
              </m:r>
              <m:r>
                <m:t>x</m:t>
              </m:r>
            </m:sub>
          </m:sSub>
          <m:r>
            <m:t> </m:t>
          </m:r>
          <m:r>
            <m:rPr>
              <m:sty m:val="p"/>
            </m:rPr>
            <m:t>(</m:t>
          </m:r>
          <m:r>
            <m:t>k</m:t>
          </m:r>
          <m:r>
            <m:t>J</m:t>
          </m:r>
          <m:r>
            <m:t> </m:t>
          </m:r>
          <m:sSup>
            <m:e>
              <m:r>
                <m:t>m</m:t>
              </m:r>
            </m:e>
            <m:sup>
              <m:r>
                <m:rPr>
                  <m:sty m:val="p"/>
                </m:rPr>
                <m:t>−</m:t>
              </m:r>
              <m:r>
                <m:t>3</m:t>
              </m:r>
            </m:sup>
          </m:sSup>
          <m:r>
            <m:rPr>
              <m:sty m:val="p"/>
            </m:rPr>
            <m:t>)</m:t>
          </m:r>
          <m:r>
            <m:rPr>
              <m:sty m:val="p"/>
            </m:rPr>
            <m:t>=</m:t>
          </m:r>
          <m:f>
            <m:fPr>
              <m:type m:val="bar"/>
            </m:fPr>
            <m:num>
              <m:f>
                <m:fPr>
                  <m:type m:val="bar"/>
                </m:fPr>
                <m:num>
                  <m:r>
                    <m:t>P</m:t>
                  </m:r>
                  <m:r>
                    <m:t>I</m:t>
                  </m:r>
                </m:num>
                <m:den>
                  <m:r>
                    <m:t>L</m:t>
                  </m:r>
                  <m:r>
                    <m:t>L</m:t>
                  </m:r>
                </m:den>
              </m:f>
              <m:r>
                <m:rPr>
                  <m:sty m:val="p"/>
                </m:rPr>
                <m:t>−</m:t>
              </m:r>
              <m:r>
                <m:t>0.3397</m:t>
              </m:r>
            </m:num>
            <m:den>
              <m:r>
                <m:t>0.0077</m:t>
              </m:r>
            </m:den>
          </m:f>
          <m:r>
            <m:t>  </m:t>
          </m:r>
          <m:r>
            <m:rPr>
              <m:sty m:val="p"/>
            </m:rPr>
            <m:t>(</m:t>
          </m:r>
          <m:r>
            <m:t>4</m:t>
          </m:r>
          <m:r>
            <m:rPr>
              <m:sty m:val="p"/>
            </m:rPr>
            <m:t>)</m:t>
          </m:r>
        </m:oMath>
      </m:oMathPara>
    </w:p>
    <w:p>
      <w:pPr>
        <w:pStyle w:val="FirstParagraph"/>
      </w:pPr>
      <w:r>
        <w:t xml:space="preserve">Estimated toughness values were computed from Equation (4) for all mixtures in Experiment 1.</w:t>
      </w:r>
      <w:r>
        <w:t xml:space="preserve"> </w:t>
      </w:r>
      <w:r>
        <w:t xml:space="preserve">This calculation produced some negative values, which is a physical impossibility.</w:t>
      </w:r>
      <w:r>
        <w:t xml:space="preserve"> </w:t>
      </w:r>
      <w:r>
        <w:t xml:space="preserve">However, the</w:t>
      </w:r>
      <w:r>
        <w:t xml:space="preserve"> </w:t>
      </w:r>
      <m:oMath>
        <m:sSub>
          <m:e>
            <m:r>
              <m:t>T</m:t>
            </m:r>
          </m:e>
          <m:sub>
            <m:r>
              <m:t>m</m:t>
            </m:r>
            <m:r>
              <m:t>a</m:t>
            </m:r>
            <m:r>
              <m:t>x</m:t>
            </m:r>
          </m:sub>
        </m:sSub>
      </m:oMath>
      <w:r>
        <w:t xml:space="preserve"> </w:t>
      </w:r>
      <w:r>
        <w:t xml:space="preserve">estimates are still of interest because they correspond well with qualitative assessments of toughness made while performing the tests (data not shown).</w:t>
      </w:r>
      <w:r>
        <w:t xml:space="preserve"> </w:t>
      </w:r>
      <w:r>
        <w:t xml:space="preserve">Estimated values for</w:t>
      </w:r>
      <w:r>
        <w:t xml:space="preserve"> </w:t>
      </w:r>
      <m:oMath>
        <m:sSub>
          <m:e>
            <m:r>
              <m:t>T</m:t>
            </m:r>
          </m:e>
          <m:sub>
            <m:r>
              <m:t>m</m:t>
            </m:r>
            <m:r>
              <m:t>a</m:t>
            </m:r>
            <m:r>
              <m:t>x</m:t>
            </m:r>
          </m:sub>
        </m:sSub>
      </m:oMath>
      <w:r>
        <w:t xml:space="preserve"> </w:t>
      </w:r>
      <w:r>
        <w:t xml:space="preserve">are plotted against sand or silt content in Figure</w:t>
      </w:r>
      <w:r>
        <w:t xml:space="preserve"> </w:t>
      </w:r>
      <w:r>
        <w:t xml:space="preserve">8</w:t>
      </w:r>
      <w:r>
        <w:t xml:space="preserve">.</w:t>
      </w:r>
    </w:p>
    <w:p>
      <w:pPr>
        <w:pStyle w:val="BodyText"/>
      </w:pPr>
      <w:r>
        <w:t xml:space="preserve">(ref:experiment-1-estimated-toughness-caption) Estimated toughness</w:t>
      </w:r>
      <w:r>
        <w:t xml:space="preserve"> </w:t>
      </w:r>
      <m:oMath>
        <m:sSub>
          <m:e>
            <m:r>
              <m:t>T</m:t>
            </m:r>
          </m:e>
          <m:sub>
            <m:r>
              <m:t>m</m:t>
            </m:r>
            <m:r>
              <m:t>a</m:t>
            </m:r>
            <m:r>
              <m:t>x</m:t>
            </m:r>
          </m:sub>
        </m:sSub>
      </m:oMath>
      <w:r>
        <w:t xml:space="preserve"> </w:t>
      </w:r>
      <w:r>
        <w:t xml:space="preserve">was markedly reduced by finer sands and silt. The toughness of mixtures containing coarser sands more closely resembled that of the pure clay.</w:t>
      </w:r>
    </w:p>
    <w:p>
      <w:pPr>
        <w:pStyle w:val="CaptionedFigure"/>
      </w:pPr>
      <w:r>
        <w:drawing>
          <wp:inline>
            <wp:extent cx="5504749" cy="3403769"/>
            <wp:effectExtent b="0" l="0" r="0" t="0"/>
            <wp:docPr descr="Figure 8: (ref:experiment-1-estimated-toughness-caption)" title="" id="1" name="Picture"/>
            <a:graphic>
              <a:graphicData uri="http://schemas.openxmlformats.org/drawingml/2006/picture">
                <pic:pic>
                  <pic:nvPicPr>
                    <pic:cNvPr descr="E:/OneDrive%20-%20The%20Pennsylvania%20State%20University/PSU2019-present/A_inf_soils_PhD/oversizeALims/figs/png/experiment-1-estimated-toughness.png" id="0" name="Picture"/>
                    <pic:cNvPicPr>
                      <a:picLocks noChangeArrowheads="1" noChangeAspect="1"/>
                    </pic:cNvPicPr>
                  </pic:nvPicPr>
                  <pic:blipFill>
                    <a:blip r:embed="rId45"/>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8: (ref:experiment-1-estimated-toughness-caption)</w:t>
      </w:r>
    </w:p>
    <w:p>
      <w:pPr>
        <w:pStyle w:val="BodyText"/>
      </w:pPr>
      <w:r>
        <w:t xml:space="preserve">Coarse additions reduced the predicted $T_{max} of all mixtures, with the effect size being negatively related to particle diameter. For low sand content, toughness was scantly influenced, and the various size fractions performed similarly.</w:t>
      </w:r>
      <w:r>
        <w:t xml:space="preserve"> </w:t>
      </w:r>
      <w:r>
        <w:t xml:space="preserve">A lone exception was the silt-sized quartz, which stood apart from the sand-size mixtures even at just 20% silt.</w:t>
      </w:r>
      <w:r>
        <w:br/>
      </w:r>
      <w:r>
        <w:t xml:space="preserve">The sand-size mixtures begin to separate at higher sand content, and above 50-60% sand their estimated</w:t>
      </w:r>
      <w:r>
        <w:t xml:space="preserve"> </w:t>
      </w:r>
      <m:oMath>
        <m:sSub>
          <m:e>
            <m:r>
              <m:t>T</m:t>
            </m:r>
          </m:e>
          <m:sub>
            <m:r>
              <m:t>m</m:t>
            </m:r>
            <m:r>
              <m:t>a</m:t>
            </m:r>
            <m:r>
              <m:t>x</m:t>
            </m:r>
          </m:sub>
        </m:sSub>
      </m:oMath>
      <w:r>
        <w:t xml:space="preserve"> </w:t>
      </w:r>
      <w:r>
        <w:t xml:space="preserve">was markedly different.</w:t>
      </w:r>
      <w:r>
        <w:t xml:space="preserve"> </w:t>
      </w:r>
      <w:r>
        <w:t xml:space="preserve">This finding shows that the toughness of two sand-clay mixtures can differ, even when the sand % and PI values are similar.</w:t>
      </w:r>
    </w:p>
    <w:p>
      <w:pPr>
        <w:pStyle w:val="BodyText"/>
      </w:pPr>
      <w:r>
        <w:t xml:space="preserve">A possible explanation for the mixtures’ behavior is sought in the number of</w:t>
      </w:r>
      <w:r>
        <w:t xml:space="preserve"> </w:t>
      </w:r>
      <w:r>
        <w:t xml:space="preserve">“</w:t>
      </w:r>
      <w:r>
        <w:t xml:space="preserve">coarse</w:t>
      </w:r>
      <w:r>
        <w:t xml:space="preserve">”</w:t>
      </w:r>
      <w:r>
        <w:t xml:space="preserve"> </w:t>
      </w:r>
      <w:r>
        <w:t xml:space="preserve">particles per unit mass.</w:t>
      </w:r>
      <w:r>
        <w:t xml:space="preserve"> </w:t>
      </w:r>
      <w:r>
        <w:t xml:space="preserve">The coarsest sand used in Experiment 1 had a D</w:t>
      </w:r>
      <w:r>
        <w:rPr>
          <w:vertAlign w:val="subscript"/>
        </w:rPr>
        <w:t xml:space="preserve">50</w:t>
      </w:r>
      <w:r>
        <w:t xml:space="preserve"> </w:t>
      </w:r>
      <w:r>
        <w:t xml:space="preserve">of 1.4 mm.</w:t>
      </w:r>
      <w:r>
        <w:t xml:space="preserve"> </w:t>
      </w:r>
      <w:r>
        <w:t xml:space="preserve">Assuming a specific gravity of 2.65, 1 gram of these particles comprises 260 individual grains.</w:t>
      </w:r>
      <w:r>
        <w:t xml:space="preserve"> </w:t>
      </w:r>
      <w:r>
        <w:t xml:space="preserve">In contrast, the finest sand had a D</w:t>
      </w:r>
      <w:r>
        <w:rPr>
          <w:vertAlign w:val="subscript"/>
        </w:rPr>
        <w:t xml:space="preserve">50</w:t>
      </w:r>
      <w:r>
        <w:t xml:space="preserve"> </w:t>
      </w:r>
      <w:r>
        <w:t xml:space="preserve">of 0.09 mm, representing 9.9</w:t>
      </w:r>
      <w:r>
        <w:t xml:space="preserve">^{5} particles per gram - a factor of ~3,800.</w:t>
      </w:r>
      <w:r>
        <w:t xml:space="preserve"> </w:t>
      </w:r>
      <w:r>
        <w:t xml:space="preserve">It is likely that far more particle-to-particle contacts occur in mixes containing fine sands and silt.</w:t>
      </w:r>
      <w:r>
        <w:t xml:space="preserve"> </w:t>
      </w:r>
      <w:r>
        <w:t xml:space="preserve">As the soil dries, the probability of these fine particles becoming lodged in an unstable configuration would be greater.</w:t>
      </w:r>
      <w:r>
        <w:t xml:space="preserve"> </w:t>
      </w:r>
      <w:r>
        <w:t xml:space="preserve">More water is required to separate the particles and allow them to slide past one another without crumbling (PL test) or slumping (LL test).</w:t>
      </w:r>
      <w:r>
        <w:t xml:space="preserve"> </w:t>
      </w:r>
      <w:r>
        <w:t xml:space="preserve">This extra water results in higher water contents at both behavioral thresholds.</w:t>
      </w:r>
    </w:p>
    <w:p>
      <w:pPr>
        <w:pStyle w:val="BodyText"/>
      </w:pPr>
      <w:r>
        <w:t xml:space="preserve">An alternative possibility is that the higher water contents are simply due to higher specific surface area for the smaller grains.</w:t>
      </w:r>
    </w:p>
    <w:bookmarkEnd w:id="46"/>
    <w:bookmarkStart w:id="48" w:name="experiment-2"/>
    <w:p>
      <w:pPr>
        <w:pStyle w:val="Heading2"/>
      </w:pPr>
      <w:r>
        <w:t xml:space="preserve">Experiment 2</w:t>
      </w:r>
    </w:p>
    <w:p>
      <w:pPr>
        <w:pStyle w:val="FirstParagraph"/>
      </w:pPr>
      <w:r>
        <w:t xml:space="preserve">Experiment 2 compared the effect of particle shape for two sands of equal size.</w:t>
      </w:r>
      <w:r>
        <w:t xml:space="preserve"> </w:t>
      </w:r>
      <w:r>
        <w:t xml:space="preserve">Figure</w:t>
      </w:r>
      <w:r>
        <w:t xml:space="preserve"> </w:t>
      </w:r>
      <w:r>
        <w:t xml:space="preserve">9</w:t>
      </w:r>
      <w:r>
        <w:t xml:space="preserve"> </w:t>
      </w:r>
      <w:r>
        <w:t xml:space="preserve">shows that the liquid, and plastic limits were nearly identical at sand content &lt; 60%.</w:t>
      </w:r>
      <w:r>
        <w:t xml:space="preserve"> </w:t>
      </w:r>
      <w:r>
        <w:t xml:space="preserve">At sand contents ≥ 60%, a very slight increase in both the PL and LL was observed.</w:t>
      </w:r>
    </w:p>
    <w:p>
      <w:pPr>
        <w:pStyle w:val="BodyText"/>
      </w:pPr>
      <w:r>
        <w:t xml:space="preserve">A two-way ANOVA model was fitted to test the interaction effect between particle shape and % sand.</w:t>
      </w:r>
      <w:r>
        <w:t xml:space="preserve"> </w:t>
      </w:r>
      <w:r>
        <w:t xml:space="preserve">Particle roundness was treated as a categorical predictor and a 2nd-order polynomial spline term was used to model the % sand.</w:t>
      </w:r>
      <w:r>
        <w:t xml:space="preserve"> </w:t>
      </w:r>
      <w:r>
        <w:t xml:space="preserve">The interaction effect between particle shape and sand % was small and not statistically significant.</w:t>
      </w:r>
      <w:r>
        <w:t xml:space="preserve"> </w:t>
      </w:r>
      <w:r>
        <w:t xml:space="preserve">The maximum difference between angular and round sand for any of the tests was 1.0 % water content.</w:t>
      </w:r>
      <w:r>
        <w:t xml:space="preserve"> </w:t>
      </w:r>
      <w:r>
        <w:t xml:space="preserve">This finding indicates that the importance of particle angularity is rather small compared to that of particle size.</w:t>
      </w:r>
    </w:p>
    <w:p>
      <w:pPr>
        <w:pStyle w:val="BodyText"/>
      </w:pPr>
      <w:r>
        <w:t xml:space="preserve">(ref:experiment-2-atterberg-limit-facets-caption) The effect of particle shape on both the LL and PL tests was minimal.</w:t>
      </w:r>
    </w:p>
    <w:p>
      <w:pPr>
        <w:pStyle w:val="CaptionedFigure"/>
      </w:pPr>
      <w:r>
        <w:drawing>
          <wp:inline>
            <wp:extent cx="5504749" cy="3403769"/>
            <wp:effectExtent b="0" l="0" r="0" t="0"/>
            <wp:docPr descr="Figure 9: (ref:experiment-2-atterberg-limit-facets-caption)" title="" id="1" name="Picture"/>
            <a:graphic>
              <a:graphicData uri="http://schemas.openxmlformats.org/drawingml/2006/picture">
                <pic:pic>
                  <pic:nvPicPr>
                    <pic:cNvPr descr="E:/OneDrive%20-%20The%20Pennsylvania%20State%20University/PSU2019-present/A_inf_soils_PhD/oversizeALims/figs/png/experiment-2-atterberg-limit-facets.png" id="0" name="Picture"/>
                    <pic:cNvPicPr>
                      <a:picLocks noChangeArrowheads="1" noChangeAspect="1"/>
                    </pic:cNvPicPr>
                  </pic:nvPicPr>
                  <pic:blipFill>
                    <a:blip r:embed="rId47"/>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9: (ref:experiment-2-atterberg-limit-facets-caption)</w:t>
      </w:r>
    </w:p>
    <w:bookmarkEnd w:id="48"/>
    <w:bookmarkStart w:id="51" w:name="experiment-3"/>
    <w:p>
      <w:pPr>
        <w:pStyle w:val="Heading2"/>
      </w:pPr>
      <w:r>
        <w:t xml:space="preserve">Experiment 3</w:t>
      </w:r>
    </w:p>
    <w:p>
      <w:pPr>
        <w:pStyle w:val="FirstParagraph"/>
      </w:pPr>
      <w:r>
        <w:t xml:space="preserve">Figure</w:t>
      </w:r>
      <w:r>
        <w:t xml:space="preserve"> </w:t>
      </w:r>
      <w:r>
        <w:t xml:space="preserve">10</w:t>
      </w:r>
      <w:r>
        <w:t xml:space="preserve"> </w:t>
      </w:r>
      <w:r>
        <w:t xml:space="preserve">shows the LL and PL for the 21 sand contents tested in Experiment 3.</w:t>
      </w:r>
    </w:p>
    <w:p>
      <w:pPr>
        <w:pStyle w:val="BodyText"/>
      </w:pPr>
      <w:r>
        <w:t xml:space="preserve">Both sands followed a linear reduction in the PL or LL up to sand content of at least 60%.</w:t>
      </w:r>
      <w:r>
        <w:t xml:space="preserve"> </w:t>
      </w:r>
      <w:r>
        <w:t xml:space="preserve">This finding is in good agreement with those of Experiment 1 because both sands in Experiment 3 were relatively coarse (D</w:t>
      </w:r>
      <w:r>
        <w:rPr>
          <w:vertAlign w:val="subscript"/>
        </w:rPr>
        <w:t xml:space="preserve">50</w:t>
      </w:r>
      <w:r>
        <w:t xml:space="preserve"> </w:t>
      </w:r>
      <w:r>
        <w:t xml:space="preserve">= 0.49 and 0.42 mm).</w:t>
      </w:r>
      <w:r>
        <w:t xml:space="preserve"> </w:t>
      </w:r>
      <w:r>
        <w:t xml:space="preserve">These relatively-coarse sand grains appear to have little bearing on the behavior of the clay matrix until the sand grains form a contiguous skeleton.</w:t>
      </w:r>
      <w:r>
        <w:br/>
      </w:r>
    </w:p>
    <w:p>
      <w:pPr>
        <w:pStyle w:val="BodyText"/>
      </w:pPr>
      <w:r>
        <w:t xml:space="preserve">The low-C</w:t>
      </w:r>
      <w:r>
        <w:rPr>
          <w:vertAlign w:val="subscript"/>
        </w:rPr>
        <w:t xml:space="preserve">u</w:t>
      </w:r>
      <w:r>
        <w:t xml:space="preserve"> </w:t>
      </w:r>
      <w:r>
        <w:t xml:space="preserve">sand had higher LL and PL for nearly all mixtures.</w:t>
      </w:r>
      <w:r>
        <w:t xml:space="preserve"> </w:t>
      </w:r>
      <w:r>
        <w:t xml:space="preserve">This small effect was statistically significant for the LL but not for the PL (Table</w:t>
      </w:r>
      <w:r>
        <w:t xml:space="preserve"> </w:t>
      </w:r>
      <w:r>
        <w:t xml:space="preserve">??</w:t>
      </w:r>
      <w:r>
        <w:t xml:space="preserve">).</w:t>
      </w:r>
      <w:r>
        <w:t xml:space="preserve"> </w:t>
      </w:r>
      <w:r>
        <w:t xml:space="preserve">Though measurable, it is of little practical interest.</w:t>
      </w:r>
    </w:p>
    <w:p>
      <w:pPr>
        <w:pStyle w:val="BodyText"/>
      </w:pPr>
      <w:r>
        <w:t xml:space="preserve">The mixtures became non-plastic at lower sand content when the low-C</w:t>
      </w:r>
      <w:r>
        <w:rPr>
          <w:vertAlign w:val="subscript"/>
        </w:rPr>
        <w:t xml:space="preserve">u</w:t>
      </w:r>
      <w:r>
        <w:t xml:space="preserve"> </w:t>
      </w:r>
      <w:r>
        <w:t xml:space="preserve">sand was used.</w:t>
      </w:r>
      <w:r>
        <w:t xml:space="preserve"> </w:t>
      </w:r>
      <w:r>
        <w:t xml:space="preserve">Mixes containing 70, 72.5, and 75% sand had measurable plastic limits with the high-C</w:t>
      </w:r>
      <w:r>
        <w:rPr>
          <w:vertAlign w:val="subscript"/>
        </w:rPr>
        <w:t xml:space="preserve">u</w:t>
      </w:r>
      <w:r>
        <w:t xml:space="preserve"> </w:t>
      </w:r>
      <w:r>
        <w:t xml:space="preserve">sand but could not be rolled out when made with the low-C</w:t>
      </w:r>
      <w:r>
        <w:rPr>
          <w:vertAlign w:val="subscript"/>
        </w:rPr>
        <w:t xml:space="preserve">u</w:t>
      </w:r>
      <w:r>
        <w:t xml:space="preserve"> </w:t>
      </w:r>
      <w:r>
        <w:t xml:space="preserve">sand.</w:t>
      </w:r>
    </w:p>
    <w:p>
      <w:pPr>
        <w:pStyle w:val="CaptionedFigure"/>
      </w:pPr>
      <w:r>
        <w:drawing>
          <wp:inline>
            <wp:extent cx="5504749" cy="3403769"/>
            <wp:effectExtent b="0" l="0" r="0" t="0"/>
            <wp:docPr descr="Figure 10: The high-Cu sand had higher LL and PL than the low-Cu sand at most of the tested sand contents." title="" id="1" name="Picture"/>
            <a:graphic>
              <a:graphicData uri="http://schemas.openxmlformats.org/drawingml/2006/picture">
                <pic:pic>
                  <pic:nvPicPr>
                    <pic:cNvPr descr="E:/OneDrive%20-%20The%20Pennsylvania%20State%20University/PSU2019-present/A_inf_soils_PhD/oversizeALims/figs/png/experiment-3-atterberg-limit-facets.png" id="0" name="Picture"/>
                    <pic:cNvPicPr>
                      <a:picLocks noChangeArrowheads="1" noChangeAspect="1"/>
                    </pic:cNvPicPr>
                  </pic:nvPicPr>
                  <pic:blipFill>
                    <a:blip r:embed="rId49"/>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10: The high-C</w:t>
      </w:r>
      <w:r>
        <w:rPr>
          <w:vertAlign w:val="subscript"/>
        </w:rPr>
        <w:t xml:space="preserve">u</w:t>
      </w:r>
      <w:r>
        <w:t xml:space="preserve"> </w:t>
      </w:r>
      <w:r>
        <w:t xml:space="preserve">sand had higher LL and PL than the low-C</w:t>
      </w:r>
      <w:r>
        <w:rPr>
          <w:vertAlign w:val="subscript"/>
        </w:rPr>
        <w:t xml:space="preserve">u</w:t>
      </w:r>
      <w:r>
        <w:t xml:space="preserve"> </w:t>
      </w:r>
      <w:r>
        <w:t xml:space="preserve">sand at most of the tested sand contents.</w:t>
      </w:r>
    </w:p>
    <w:p>
      <w:pPr>
        <w:pStyle w:val="BodyText"/>
      </w:pPr>
      <w:r>
        <w:drawing>
          <wp:inline>
            <wp:extent cx="3033728" cy="1311965"/>
            <wp:effectExtent b="0" l="0" r="0" t="0"/>
            <wp:docPr descr="" title="" id="1" name="Picture"/>
            <a:graphic>
              <a:graphicData uri="http://schemas.openxmlformats.org/drawingml/2006/picture">
                <pic:pic>
                  <pic:nvPicPr>
                    <pic:cNvPr descr="C:\Users\ecm200\AppData\Local\Temp\RtmpOuSYdv\file4ff062675c7b.png" id="0" name="Picture"/>
                    <pic:cNvPicPr>
                      <a:picLocks noChangeArrowheads="1" noChangeAspect="1"/>
                    </pic:cNvPicPr>
                  </pic:nvPicPr>
                  <pic:blipFill>
                    <a:blip r:embed="rId50"/>
                    <a:stretch>
                      <a:fillRect/>
                    </a:stretch>
                  </pic:blipFill>
                  <pic:spPr bwMode="auto">
                    <a:xfrm>
                      <a:off x="0" y="0"/>
                      <a:ext cx="3033728" cy="1311965"/>
                    </a:xfrm>
                    <a:prstGeom prst="rect">
                      <a:avLst/>
                    </a:prstGeom>
                    <a:noFill/>
                    <a:ln w="9525">
                      <a:noFill/>
                      <a:headEnd/>
                      <a:tailEnd/>
                    </a:ln>
                  </pic:spPr>
                </pic:pic>
              </a:graphicData>
            </a:graphic>
          </wp:inline>
        </w:drawing>
      </w:r>
    </w:p>
    <w:p>
      <w:pPr>
        <w:pStyle w:val="BodyText"/>
      </w:pPr>
      <w:r>
        <w:t xml:space="preserve">Experiment 3 shows that the effect of sand uniformity on Atterberg limits is measurable.</w:t>
      </w:r>
      <w:r>
        <w:t xml:space="preserve"> </w:t>
      </w:r>
      <w:r>
        <w:t xml:space="preserve">However, it is minor compared to that of sand/silt particle size and to the plasticity of the fines.</w:t>
      </w:r>
    </w:p>
    <w:bookmarkEnd w:id="51"/>
    <w:bookmarkEnd w:id="52"/>
    <w:bookmarkStart w:id="53" w:name="conclusions"/>
    <w:p>
      <w:pPr>
        <w:pStyle w:val="Heading1"/>
      </w:pPr>
      <w:r>
        <w:t xml:space="preserve">Conclusions</w:t>
      </w:r>
    </w:p>
    <w:p>
      <w:pPr>
        <w:pStyle w:val="FirstParagraph"/>
      </w:pPr>
      <w:r>
        <w:t xml:space="preserve">Particle size had a greater influence on mix behavior than particle shape or uniformity.</w:t>
      </w:r>
      <w:r>
        <w:t xml:space="preserve"> </w:t>
      </w:r>
      <w:r>
        <w:t xml:space="preserve">Sand &gt; 0.425 mm is prohibited by current protocols, but these particles had only a small influence on the test results.</w:t>
      </w:r>
      <w:r>
        <w:t xml:space="preserve"> </w:t>
      </w:r>
      <w:r>
        <w:t xml:space="preserve">More dramatic effects occurred for the</w:t>
      </w:r>
      <w:r>
        <w:t xml:space="preserve"> </w:t>
      </w:r>
      <w:r>
        <w:t xml:space="preserve">“</w:t>
      </w:r>
      <w:r>
        <w:t xml:space="preserve">legal</w:t>
      </w:r>
      <w:r>
        <w:t xml:space="preserve">”</w:t>
      </w:r>
      <w:r>
        <w:t xml:space="preserve"> </w:t>
      </w:r>
      <w:r>
        <w:t xml:space="preserve">finer sands and silt.</w:t>
      </w:r>
      <w:r>
        <w:t xml:space="preserve"> </w:t>
      </w:r>
      <w:r>
        <w:t xml:space="preserve">The effect of sand/silt size became increasingly important above 40% coarse addition.</w:t>
      </w:r>
    </w:p>
    <w:p>
      <w:pPr>
        <w:pStyle w:val="BodyText"/>
      </w:pPr>
      <w:r>
        <w:t xml:space="preserve">Mixtures containing finer sands or silt had higher LL and PL than predicted by the linear law of mixtures.</w:t>
      </w:r>
      <w:r>
        <w:t xml:space="preserve"> </w:t>
      </w:r>
      <w:r>
        <w:t xml:space="preserve">The linear law cannot apply to the PL for coarse additions ≥ 20% or to the LL for coarse additions ≥40%.</w:t>
      </w:r>
      <w:r>
        <w:t xml:space="preserve"> </w:t>
      </w:r>
      <w:r>
        <w:t xml:space="preserve">PI was less affected because the LL and PL experienced similar deviations for a given mixture.</w:t>
      </w:r>
    </w:p>
    <w:p>
      <w:pPr>
        <w:pStyle w:val="BodyText"/>
      </w:pPr>
      <w:r>
        <w:t xml:space="preserve">The toughness of the mixture at its plastic limit is also affected by sand/silt particle size.</w:t>
      </w:r>
      <w:r>
        <w:t xml:space="preserve"> </w:t>
      </w:r>
      <w:r>
        <w:t xml:space="preserve">Mixes containing coarser sands had higher estimated</w:t>
      </w:r>
      <w:r>
        <w:t xml:space="preserve"> </w:t>
      </w:r>
      <m:oMath>
        <m:sSub>
          <m:e>
            <m:r>
              <m:t>T</m:t>
            </m:r>
          </m:e>
          <m:sub>
            <m:r>
              <m:t>m</m:t>
            </m:r>
            <m:r>
              <m:t>a</m:t>
            </m:r>
            <m:r>
              <m:t>x</m:t>
            </m:r>
          </m:sub>
        </m:sSub>
      </m:oMath>
      <w:r>
        <w:t xml:space="preserve"> </w:t>
      </w:r>
      <w:r>
        <w:t xml:space="preserve">at their plastic limits.</w:t>
      </w:r>
      <w:r>
        <w:t xml:space="preserve"> </w:t>
      </w:r>
      <w:r>
        <w:t xml:space="preserve">This effect probably can be explained by fewer contacts between coarse particles, permitting the clay matrix to experience a more extensive drydown before crumbling.</w:t>
      </w:r>
      <w:r>
        <w:t xml:space="preserve"> </w:t>
      </w:r>
      <w:r>
        <w:t xml:space="preserve">The lower water content allowed the clay matrix to stiffen without losing its plasticity.</w:t>
      </w:r>
      <w:r>
        <w:t xml:space="preserve"> </w:t>
      </w:r>
      <w:r>
        <w:t xml:space="preserve">If higher toughness is a desired mixture property of the mixture, it is suggested to use the coarsest sand possible.</w:t>
      </w:r>
    </w:p>
    <w:p>
      <w:pPr>
        <w:pStyle w:val="BodyText"/>
      </w:pPr>
      <w:r>
        <w:t xml:space="preserve">The results of this study demonstrate that the wet-sieving protocol may be omitted when testing the Atterberg limits of infield mixes.</w:t>
      </w:r>
      <w:r>
        <w:t xml:space="preserve"> </w:t>
      </w:r>
      <w:r>
        <w:t xml:space="preserve">The larger particles do not produce confounding effects but rather change the test results less than</w:t>
      </w:r>
      <w:r>
        <w:t xml:space="preserve"> </w:t>
      </w:r>
      <w:r>
        <w:t xml:space="preserve">“</w:t>
      </w:r>
      <w:r>
        <w:t xml:space="preserve">legal</w:t>
      </w:r>
      <w:r>
        <w:t xml:space="preserve">”</w:t>
      </w:r>
      <w:r>
        <w:t xml:space="preserve"> </w:t>
      </w:r>
      <w:r>
        <w:t xml:space="preserve">sand and silt particles.</w:t>
      </w:r>
      <w:r>
        <w:t xml:space="preserve"> </w:t>
      </w:r>
      <w:r>
        <w:t xml:space="preserve">Performing Atterberg limit tests on infield mixes without removing particles 0.425-2.0 mm would reduce processing time and yield more meaningful analyses.</w:t>
      </w:r>
    </w:p>
    <w:bookmarkEnd w:id="53"/>
    <w:bookmarkStart w:id="81" w:name="references"/>
    <w:p>
      <w:pPr>
        <w:pStyle w:val="Heading1"/>
      </w:pPr>
      <w:r>
        <w:t xml:space="preserve">References</w:t>
      </w:r>
    </w:p>
    <w:bookmarkStart w:id="80" w:name="refs"/>
    <w:bookmarkStart w:id="54" w:name="ref-AASHTO2020a"/>
    <w:p>
      <w:pPr>
        <w:pStyle w:val="Bibliography"/>
      </w:pPr>
      <w:r>
        <w:t xml:space="preserve">AASHTO. 2020.</w:t>
      </w:r>
      <w:r>
        <w:t xml:space="preserve"> </w:t>
      </w:r>
      <w:r>
        <w:t xml:space="preserve">AASHTO T</w:t>
      </w:r>
      <w:r>
        <w:t xml:space="preserve"> </w:t>
      </w:r>
      <w:r>
        <w:t xml:space="preserve">89-13,</w:t>
      </w:r>
      <w:r>
        <w:t xml:space="preserve"> </w:t>
      </w:r>
      <w:r>
        <w:t xml:space="preserve">Determining</w:t>
      </w:r>
      <w:r>
        <w:t xml:space="preserve"> </w:t>
      </w:r>
      <w:r>
        <w:t xml:space="preserve">the</w:t>
      </w:r>
      <w:r>
        <w:t xml:space="preserve"> </w:t>
      </w:r>
      <w:r>
        <w:t xml:space="preserve">Liquid Limit</w:t>
      </w:r>
      <w:r>
        <w:t xml:space="preserve"> </w:t>
      </w:r>
      <w:r>
        <w:t xml:space="preserve">of</w:t>
      </w:r>
      <w:r>
        <w:t xml:space="preserve"> </w:t>
      </w:r>
      <w:r>
        <w:t xml:space="preserve">Soils</w:t>
      </w:r>
      <w:r>
        <w:t xml:space="preserve">.</w:t>
      </w:r>
    </w:p>
    <w:bookmarkEnd w:id="54"/>
    <w:bookmarkStart w:id="56" w:name="ref-ASTMF1815-11"/>
    <w:p>
      <w:pPr>
        <w:pStyle w:val="Bibliography"/>
      </w:pPr>
      <w:r>
        <w:t xml:space="preserve">ASTM International. 2011. F1815-11</w:t>
      </w:r>
      <w:r>
        <w:t xml:space="preserve"> </w:t>
      </w:r>
      <w:r>
        <w:t xml:space="preserve">Standard Test Methods</w:t>
      </w:r>
      <w:r>
        <w:t xml:space="preserve"> </w:t>
      </w:r>
      <w:r>
        <w:t xml:space="preserve">for</w:t>
      </w:r>
      <w:r>
        <w:t xml:space="preserve"> </w:t>
      </w:r>
      <w:r>
        <w:t xml:space="preserve">Saturated Hydraulic Conductivity</w:t>
      </w:r>
      <w:r>
        <w:t xml:space="preserve"> </w:t>
      </w:r>
      <w:r>
        <w:t xml:space="preserve">,</w:t>
      </w:r>
      <w:r>
        <w:t xml:space="preserve"> </w:t>
      </w:r>
      <w:r>
        <w:t xml:space="preserve">Water Retention</w:t>
      </w:r>
      <w:r>
        <w:t xml:space="preserve"> </w:t>
      </w:r>
      <w:r>
        <w:t xml:space="preserve">,</w:t>
      </w:r>
      <w:r>
        <w:t xml:space="preserve"> </w:t>
      </w:r>
      <w:r>
        <w:t xml:space="preserve">Porosity</w:t>
      </w:r>
      <w:r>
        <w:t xml:space="preserve"> </w:t>
      </w:r>
      <w:r>
        <w:t xml:space="preserve">, and</w:t>
      </w:r>
      <w:r>
        <w:t xml:space="preserve"> </w:t>
      </w:r>
      <w:r>
        <w:t xml:space="preserve">Bulk Density</w:t>
      </w:r>
      <w:r>
        <w:t xml:space="preserve"> </w:t>
      </w:r>
      <w:r>
        <w:t xml:space="preserve">of</w:t>
      </w:r>
      <w:r>
        <w:t xml:space="preserve"> </w:t>
      </w:r>
      <w:r>
        <w:t xml:space="preserve">Athletic Field Rootzones</w:t>
      </w:r>
      <w:r>
        <w:t xml:space="preserve">. : 1–6. doi:</w:t>
      </w:r>
      <w:r>
        <w:t xml:space="preserve"> </w:t>
      </w:r>
      <w:hyperlink r:id="rId55">
        <w:r>
          <w:rPr>
            <w:rStyle w:val="Hyperlink"/>
          </w:rPr>
          <w:t xml:space="preserve">10.1520/F1815-11.2</w:t>
        </w:r>
      </w:hyperlink>
      <w:r>
        <w:t xml:space="preserve">.</w:t>
      </w:r>
    </w:p>
    <w:bookmarkEnd w:id="56"/>
    <w:bookmarkStart w:id="58" w:name="ref-ASTMD43182018"/>
    <w:p>
      <w:pPr>
        <w:pStyle w:val="Bibliography"/>
      </w:pPr>
      <w:r>
        <w:t xml:space="preserve">ASTM International. 2018. D4318-17,</w:t>
      </w:r>
      <w:r>
        <w:t xml:space="preserve"> </w:t>
      </w:r>
      <w:r>
        <w:t xml:space="preserve">Standard Test Methods</w:t>
      </w:r>
      <w:r>
        <w:t xml:space="preserve"> </w:t>
      </w:r>
      <w:r>
        <w:t xml:space="preserve">for</w:t>
      </w:r>
      <w:r>
        <w:t xml:space="preserve"> </w:t>
      </w:r>
      <w:r>
        <w:t xml:space="preserve">Liquid Limit</w:t>
      </w:r>
      <w:r>
        <w:t xml:space="preserve">,</w:t>
      </w:r>
      <w:r>
        <w:t xml:space="preserve"> </w:t>
      </w:r>
      <w:r>
        <w:t xml:space="preserve">Plastic Limit</w:t>
      </w:r>
      <w:r>
        <w:t xml:space="preserve">, and</w:t>
      </w:r>
      <w:r>
        <w:t xml:space="preserve"> </w:t>
      </w:r>
      <w:r>
        <w:t xml:space="preserve">Plasticity Index</w:t>
      </w:r>
      <w:r>
        <w:t xml:space="preserve"> </w:t>
      </w:r>
      <w:r>
        <w:t xml:space="preserve">of</w:t>
      </w:r>
      <w:r>
        <w:t xml:space="preserve"> </w:t>
      </w:r>
      <w:r>
        <w:t xml:space="preserve">Soils</w:t>
      </w:r>
      <w:r>
        <w:t xml:space="preserve">. : 20. doi:</w:t>
      </w:r>
      <w:r>
        <w:t xml:space="preserve"> </w:t>
      </w:r>
      <w:hyperlink r:id="rId57">
        <w:r>
          <w:rPr>
            <w:rStyle w:val="Hyperlink"/>
          </w:rPr>
          <w:t xml:space="preserve">10.1520/D4318-17E01.</w:t>
        </w:r>
      </w:hyperlink>
    </w:p>
    <w:bookmarkEnd w:id="58"/>
    <w:bookmarkStart w:id="59" w:name="ref-D4254-16"/>
    <w:p>
      <w:pPr>
        <w:pStyle w:val="Bibliography"/>
      </w:pPr>
      <w:r>
        <w:t xml:space="preserve">ASTM International. D4254-16,</w:t>
      </w:r>
      <w:r>
        <w:t xml:space="preserve"> </w:t>
      </w:r>
      <w:r>
        <w:t xml:space="preserve">Test Methods</w:t>
      </w:r>
      <w:r>
        <w:t xml:space="preserve"> </w:t>
      </w:r>
      <w:r>
        <w:t xml:space="preserve">for</w:t>
      </w:r>
      <w:r>
        <w:t xml:space="preserve"> </w:t>
      </w:r>
      <w:r>
        <w:t xml:space="preserve">Minimum Index Density</w:t>
      </w:r>
      <w:r>
        <w:t xml:space="preserve"> </w:t>
      </w:r>
      <w:r>
        <w:t xml:space="preserve">and</w:t>
      </w:r>
      <w:r>
        <w:t xml:space="preserve"> </w:t>
      </w:r>
      <w:r>
        <w:t xml:space="preserve">Unit Weight</w:t>
      </w:r>
      <w:r>
        <w:t xml:space="preserve"> </w:t>
      </w:r>
      <w:r>
        <w:t xml:space="preserve">of</w:t>
      </w:r>
      <w:r>
        <w:t xml:space="preserve"> </w:t>
      </w:r>
      <w:r>
        <w:t xml:space="preserve">Soils</w:t>
      </w:r>
      <w:r>
        <w:t xml:space="preserve"> </w:t>
      </w:r>
      <w:r>
        <w:t xml:space="preserve">and</w:t>
      </w:r>
      <w:r>
        <w:t xml:space="preserve"> </w:t>
      </w:r>
      <w:r>
        <w:t xml:space="preserve">Calculation</w:t>
      </w:r>
      <w:r>
        <w:t xml:space="preserve"> </w:t>
      </w:r>
      <w:r>
        <w:t xml:space="preserve">of</w:t>
      </w:r>
      <w:r>
        <w:t xml:space="preserve"> </w:t>
      </w:r>
      <w:r>
        <w:t xml:space="preserve">Relative Density</w:t>
      </w:r>
      <w:r>
        <w:t xml:space="preserve">.</w:t>
      </w:r>
      <w:r>
        <w:t xml:space="preserve"> </w:t>
      </w:r>
      <w:r>
        <w:t xml:space="preserve">ASTM International</w:t>
      </w:r>
      <w:r>
        <w:t xml:space="preserve">.</w:t>
      </w:r>
    </w:p>
    <w:bookmarkEnd w:id="59"/>
    <w:bookmarkStart w:id="60" w:name="ref-Atterberg1911"/>
    <w:p>
      <w:pPr>
        <w:pStyle w:val="Bibliography"/>
      </w:pPr>
      <w:r>
        <w:t xml:space="preserve">Atterberg, A. 1911. Die</w:t>
      </w:r>
      <w:r>
        <w:t xml:space="preserve"> </w:t>
      </w:r>
      <w:r>
        <w:t xml:space="preserve">Plastizität</w:t>
      </w:r>
      <w:r>
        <w:t xml:space="preserve"> </w:t>
      </w:r>
      <w:r>
        <w:t xml:space="preserve">der</w:t>
      </w:r>
      <w:r>
        <w:t xml:space="preserve"> </w:t>
      </w:r>
      <w:r>
        <w:t xml:space="preserve">Tone</w:t>
      </w:r>
      <w:r>
        <w:t xml:space="preserve">. Intern mitt. boden: 4–37.</w:t>
      </w:r>
    </w:p>
    <w:bookmarkEnd w:id="60"/>
    <w:bookmarkStart w:id="61" w:name="ref-Atterberg1974"/>
    <w:p>
      <w:pPr>
        <w:pStyle w:val="Bibliography"/>
      </w:pPr>
      <w:r>
        <w:t xml:space="preserve">Atterberg, Albert. 1974. Plasticity of clays.</w:t>
      </w:r>
      <w:r>
        <w:t xml:space="preserve"> </w:t>
      </w:r>
      <w:r>
        <w:t xml:space="preserve">Cold Regions Research Lab</w:t>
      </w:r>
      <w:r>
        <w:t xml:space="preserve">,</w:t>
      </w:r>
      <w:r>
        <w:t xml:space="preserve"> </w:t>
      </w:r>
      <w:r>
        <w:t xml:space="preserve">Hanover, NJ</w:t>
      </w:r>
      <w:r>
        <w:t xml:space="preserve">.</w:t>
      </w:r>
    </w:p>
    <w:bookmarkEnd w:id="61"/>
    <w:bookmarkStart w:id="63" w:name="ref-Barnes2013"/>
    <w:p>
      <w:pPr>
        <w:pStyle w:val="Bibliography"/>
      </w:pPr>
      <w:r>
        <w:t xml:space="preserve">Barnes, G.E. 2013. The</w:t>
      </w:r>
      <w:r>
        <w:t xml:space="preserve"> </w:t>
      </w:r>
      <w:r>
        <w:t xml:space="preserve">Plastic Limit</w:t>
      </w:r>
      <w:r>
        <w:t xml:space="preserve"> </w:t>
      </w:r>
      <w:r>
        <w:t xml:space="preserve">and</w:t>
      </w:r>
      <w:r>
        <w:t xml:space="preserve"> </w:t>
      </w:r>
      <w:r>
        <w:t xml:space="preserve">Workability</w:t>
      </w:r>
      <w:r>
        <w:t xml:space="preserve"> </w:t>
      </w:r>
      <w:r>
        <w:t xml:space="preserve">of</w:t>
      </w:r>
      <w:r>
        <w:t xml:space="preserve"> </w:t>
      </w:r>
      <w:r>
        <w:t xml:space="preserve">Soils</w:t>
      </w:r>
      <w:r>
        <w:t xml:space="preserve">.</w:t>
      </w:r>
      <w:r>
        <w:t xml:space="preserve"> </w:t>
      </w:r>
      <w:hyperlink r:id="rId62">
        <w:r>
          <w:rPr>
            <w:rStyle w:val="Hyperlink"/>
          </w:rPr>
          <w:t xml:space="preserve">https://www.escholar.manchester.ac.uk/api/datastream?publicationPid=uk-ac-man-scw:212752&amp;datastreamId=FULL-TEXT.PDF</w:t>
        </w:r>
      </w:hyperlink>
      <w:r>
        <w:t xml:space="preserve">.</w:t>
      </w:r>
    </w:p>
    <w:bookmarkEnd w:id="63"/>
    <w:bookmarkStart w:id="64" w:name="ref-Casagrande1932"/>
    <w:p>
      <w:pPr>
        <w:pStyle w:val="Bibliography"/>
      </w:pPr>
      <w:r>
        <w:t xml:space="preserve">Casagrande, A. 1932. Research on the</w:t>
      </w:r>
      <w:r>
        <w:t xml:space="preserve"> </w:t>
      </w:r>
      <w:r>
        <w:t xml:space="preserve">Atterberg</w:t>
      </w:r>
      <w:r>
        <w:t xml:space="preserve"> </w:t>
      </w:r>
      <w:r>
        <w:t xml:space="preserve">limits of soils. Public Roads 13(8): 121–136.</w:t>
      </w:r>
    </w:p>
    <w:bookmarkEnd w:id="64"/>
    <w:bookmarkStart w:id="65" w:name="ref-Casagrande1947"/>
    <w:p>
      <w:pPr>
        <w:pStyle w:val="Bibliography"/>
      </w:pPr>
      <w:r>
        <w:t xml:space="preserve">Casagrande, A. 1947. Classification and identification of soils. Transactions of the American Society of Civil Engineers 113: 901–991.</w:t>
      </w:r>
    </w:p>
    <w:bookmarkEnd w:id="65"/>
    <w:bookmarkStart w:id="66" w:name="ref-Dumbleton1966b"/>
    <w:p>
      <w:pPr>
        <w:pStyle w:val="Bibliography"/>
      </w:pPr>
      <w:r>
        <w:t xml:space="preserve">Dumbleton, M.J., and G. West. 1966. The influence of the coarse fraction on the plastic properties of clay soils-</w:t>
      </w:r>
      <w:r>
        <w:t xml:space="preserve"> </w:t>
      </w:r>
      <w:r>
        <w:t xml:space="preserve">RRL Report No</w:t>
      </w:r>
      <w:r>
        <w:t xml:space="preserve">. 36.</w:t>
      </w:r>
      <w:r>
        <w:t xml:space="preserve"> </w:t>
      </w:r>
      <w:r>
        <w:t xml:space="preserve">Road Research Laboratory</w:t>
      </w:r>
      <w:r>
        <w:t xml:space="preserve">,</w:t>
      </w:r>
      <w:r>
        <w:t xml:space="preserve"> </w:t>
      </w:r>
      <w:r>
        <w:t xml:space="preserve">Crowthorne, Berkshire</w:t>
      </w:r>
      <w:r>
        <w:t xml:space="preserve">.</w:t>
      </w:r>
    </w:p>
    <w:bookmarkEnd w:id="66"/>
    <w:bookmarkStart w:id="67" w:name="ref-Gee2002"/>
    <w:p>
      <w:pPr>
        <w:pStyle w:val="Bibliography"/>
      </w:pPr>
      <w:r>
        <w:t xml:space="preserve">Gee, G.W., and D. Or. 2002. Particle-size analysis. In: Dane, J.H. and Topp, C.G., editors, Methods of</w:t>
      </w:r>
      <w:r>
        <w:t xml:space="preserve"> </w:t>
      </w:r>
      <w:r>
        <w:t xml:space="preserve">Soil Analysis</w:t>
      </w:r>
      <w:r>
        <w:t xml:space="preserve">:</w:t>
      </w:r>
      <w:r>
        <w:t xml:space="preserve"> </w:t>
      </w:r>
      <w:r>
        <w:t xml:space="preserve">Part</w:t>
      </w:r>
      <w:r>
        <w:t xml:space="preserve"> </w:t>
      </w:r>
      <w:r>
        <w:t xml:space="preserve">4</w:t>
      </w:r>
      <w:r>
        <w:t xml:space="preserve"> </w:t>
      </w:r>
      <w:r>
        <w:t xml:space="preserve">Physical Methods</w:t>
      </w:r>
      <w:r>
        <w:t xml:space="preserve">.</w:t>
      </w:r>
      <w:r>
        <w:t xml:space="preserve"> </w:t>
      </w:r>
      <w:r>
        <w:t xml:space="preserve">Soil Science Society of America</w:t>
      </w:r>
      <w:r>
        <w:t xml:space="preserve">,</w:t>
      </w:r>
      <w:r>
        <w:t xml:space="preserve"> </w:t>
      </w:r>
      <w:r>
        <w:t xml:space="preserve">Madison, WI</w:t>
      </w:r>
      <w:r>
        <w:t xml:space="preserve">. p. 255–293</w:t>
      </w:r>
    </w:p>
    <w:bookmarkEnd w:id="67"/>
    <w:bookmarkStart w:id="68" w:name="ref-Lade1998"/>
    <w:p>
      <w:pPr>
        <w:pStyle w:val="Bibliography"/>
      </w:pPr>
      <w:r>
        <w:t xml:space="preserve">Lade, P.V., C.D. Liggio Jr., and J.A. Yamamuro. 1998. Effects of</w:t>
      </w:r>
      <w:r>
        <w:t xml:space="preserve"> </w:t>
      </w:r>
      <w:r>
        <w:t xml:space="preserve">Particle Shapes</w:t>
      </w:r>
      <w:r>
        <w:t xml:space="preserve"> </w:t>
      </w:r>
      <w:r>
        <w:t xml:space="preserve">and</w:t>
      </w:r>
      <w:r>
        <w:t xml:space="preserve"> </w:t>
      </w:r>
      <w:r>
        <w:t xml:space="preserve">Sizes</w:t>
      </w:r>
      <w:r>
        <w:t xml:space="preserve"> </w:t>
      </w:r>
      <w:r>
        <w:t xml:space="preserve">on the</w:t>
      </w:r>
      <w:r>
        <w:t xml:space="preserve"> </w:t>
      </w:r>
      <w:r>
        <w:t xml:space="preserve">Minimum Void Ratios</w:t>
      </w:r>
      <w:r>
        <w:t xml:space="preserve"> </w:t>
      </w:r>
      <w:r>
        <w:t xml:space="preserve">of</w:t>
      </w:r>
      <w:r>
        <w:t xml:space="preserve"> </w:t>
      </w:r>
      <w:r>
        <w:t xml:space="preserve">Sand</w:t>
      </w:r>
      <w:r>
        <w:t xml:space="preserve">. Geotechnical Testing Journal 21(4): 336–347.</w:t>
      </w:r>
    </w:p>
    <w:bookmarkEnd w:id="68"/>
    <w:bookmarkStart w:id="69" w:name="ref-Mamlouk2006"/>
    <w:p>
      <w:pPr>
        <w:pStyle w:val="Bibliography"/>
      </w:pPr>
      <w:r>
        <w:t xml:space="preserve">Mamlouk, M.S., and J.P. Zaniewski. 2006. Materials for civil and construction engineers.</w:t>
      </w:r>
      <w:r>
        <w:t xml:space="preserve"> </w:t>
      </w:r>
      <w:r>
        <w:t xml:space="preserve">Prentice Hall</w:t>
      </w:r>
      <w:r>
        <w:t xml:space="preserve">,</w:t>
      </w:r>
      <w:r>
        <w:t xml:space="preserve"> </w:t>
      </w:r>
      <w:r>
        <w:t xml:space="preserve">Upper Saddle River, NJ</w:t>
      </w:r>
      <w:r>
        <w:t xml:space="preserve">.</w:t>
      </w:r>
    </w:p>
    <w:bookmarkEnd w:id="69"/>
    <w:bookmarkStart w:id="70" w:name="ref-Moore1997"/>
    <w:p>
      <w:pPr>
        <w:pStyle w:val="Bibliography"/>
      </w:pPr>
      <w:r>
        <w:t xml:space="preserve">Moore, D.M., and R.C. Reynolds. 1997. X-</w:t>
      </w:r>
      <w:r>
        <w:t xml:space="preserve">Ray Diffraction</w:t>
      </w:r>
      <w:r>
        <w:t xml:space="preserve"> </w:t>
      </w:r>
      <w:r>
        <w:t xml:space="preserve">and the</w:t>
      </w:r>
      <w:r>
        <w:t xml:space="preserve"> </w:t>
      </w:r>
      <w:r>
        <w:t xml:space="preserve">Identification</w:t>
      </w:r>
      <w:r>
        <w:t xml:space="preserve"> </w:t>
      </w:r>
      <w:r>
        <w:t xml:space="preserve">and</w:t>
      </w:r>
      <w:r>
        <w:t xml:space="preserve"> </w:t>
      </w:r>
      <w:r>
        <w:t xml:space="preserve">Analysis</w:t>
      </w:r>
      <w:r>
        <w:t xml:space="preserve"> </w:t>
      </w:r>
      <w:r>
        <w:t xml:space="preserve">of</w:t>
      </w:r>
      <w:r>
        <w:t xml:space="preserve"> </w:t>
      </w:r>
      <w:r>
        <w:t xml:space="preserve">Clay Minerals</w:t>
      </w:r>
      <w:r>
        <w:t xml:space="preserve">. 2nd ed.</w:t>
      </w:r>
      <w:r>
        <w:t xml:space="preserve"> </w:t>
      </w:r>
      <w:r>
        <w:t xml:space="preserve">Oxford University Press</w:t>
      </w:r>
      <w:r>
        <w:t xml:space="preserve">.</w:t>
      </w:r>
    </w:p>
    <w:bookmarkEnd w:id="70"/>
    <w:bookmarkStart w:id="72" w:name="ref-Moreno-Maroto2018"/>
    <w:p>
      <w:pPr>
        <w:pStyle w:val="Bibliography"/>
      </w:pPr>
      <w:r>
        <w:t xml:space="preserve">Moreno-Maroto, J.M., and J. Alonso-Azcárate. 2018. What is clay?</w:t>
      </w:r>
      <w:r>
        <w:t xml:space="preserve"> </w:t>
      </w:r>
      <w:r>
        <w:t xml:space="preserve">A</w:t>
      </w:r>
      <w:r>
        <w:t xml:space="preserve"> </w:t>
      </w:r>
      <w:r>
        <w:t xml:space="preserve">new definition of</w:t>
      </w:r>
      <w:r>
        <w:t xml:space="preserve"> </w:t>
      </w:r>
      <w:r>
        <w:t xml:space="preserve">“clay”</w:t>
      </w:r>
      <w:r>
        <w:t xml:space="preserve"> </w:t>
      </w:r>
      <w:r>
        <w:t xml:space="preserve">based on plasticity and its impact on the most widespread soil classification systems. Applied Clay Science 161: 57–63. doi:</w:t>
      </w:r>
      <w:r>
        <w:t xml:space="preserve"> </w:t>
      </w:r>
      <w:hyperlink r:id="rId71">
        <w:r>
          <w:rPr>
            <w:rStyle w:val="Hyperlink"/>
          </w:rPr>
          <w:t xml:space="preserve">10.1016/j.clay.2018.04.011</w:t>
        </w:r>
      </w:hyperlink>
      <w:r>
        <w:t xml:space="preserve">.</w:t>
      </w:r>
    </w:p>
    <w:bookmarkEnd w:id="72"/>
    <w:bookmarkStart w:id="74" w:name="ref-Rehman2020"/>
    <w:p>
      <w:pPr>
        <w:pStyle w:val="Bibliography"/>
      </w:pPr>
      <w:r>
        <w:t xml:space="preserve">Rehman, H.U., N. Pouladi, M. Pulido-Moncada, and E. Arthur. 2020. Repeatability and agreement between methods for determining the</w:t>
      </w:r>
      <w:r>
        <w:t xml:space="preserve"> </w:t>
      </w:r>
      <w:r>
        <w:t xml:space="preserve">Atterberg</w:t>
      </w:r>
      <w:r>
        <w:t xml:space="preserve"> </w:t>
      </w:r>
      <w:r>
        <w:t xml:space="preserve">limits of fine-grained soils. Soil Science Society of America Journal 84(1): 21–30. doi:</w:t>
      </w:r>
      <w:r>
        <w:t xml:space="preserve"> </w:t>
      </w:r>
      <w:hyperlink r:id="rId73">
        <w:r>
          <w:rPr>
            <w:rStyle w:val="Hyperlink"/>
          </w:rPr>
          <w:t xml:space="preserve">10.1002/saj2.20001</w:t>
        </w:r>
      </w:hyperlink>
      <w:r>
        <w:t xml:space="preserve">.</w:t>
      </w:r>
    </w:p>
    <w:bookmarkEnd w:id="74"/>
    <w:bookmarkStart w:id="76" w:name="ref-Sivapullaiah1985"/>
    <w:p>
      <w:pPr>
        <w:pStyle w:val="Bibliography"/>
      </w:pPr>
      <w:r>
        <w:t xml:space="preserve">Sivapullaiah, P.V., and A. Sridharan. 1985. Liquid</w:t>
      </w:r>
      <w:r>
        <w:t xml:space="preserve"> </w:t>
      </w:r>
      <w:r>
        <w:t xml:space="preserve">Limit</w:t>
      </w:r>
      <w:r>
        <w:t xml:space="preserve"> </w:t>
      </w:r>
      <w:r>
        <w:t xml:space="preserve">of</w:t>
      </w:r>
      <w:r>
        <w:t xml:space="preserve"> </w:t>
      </w:r>
      <w:r>
        <w:t xml:space="preserve">Soil Mixtures</w:t>
      </w:r>
      <w:r>
        <w:t xml:space="preserve">. Geotechnical Testing Journal 8(3): 111–116. doi:</w:t>
      </w:r>
      <w:r>
        <w:t xml:space="preserve"> </w:t>
      </w:r>
      <w:hyperlink r:id="rId75">
        <w:r>
          <w:rPr>
            <w:rStyle w:val="Hyperlink"/>
          </w:rPr>
          <w:t xml:space="preserve">10.1520/gtj10521j</w:t>
        </w:r>
      </w:hyperlink>
      <w:r>
        <w:t xml:space="preserve">.</w:t>
      </w:r>
    </w:p>
    <w:bookmarkEnd w:id="76"/>
    <w:bookmarkStart w:id="77" w:name="ref-USDA1999"/>
    <w:p>
      <w:pPr>
        <w:pStyle w:val="Bibliography"/>
      </w:pPr>
      <w:r>
        <w:t xml:space="preserve">Soil Survey Staff - NRCS/USDA. 1999. Soil:</w:t>
      </w:r>
      <w:r>
        <w:t xml:space="preserve"> </w:t>
      </w:r>
      <w:r>
        <w:t xml:space="preserve">Taxonomy</w:t>
      </w:r>
      <w:r>
        <w:t xml:space="preserve">.</w:t>
      </w:r>
      <w:r>
        <w:t xml:space="preserve"> </w:t>
      </w:r>
      <w:r>
        <w:t xml:space="preserve">United States Department of Agriculture</w:t>
      </w:r>
      <w:r>
        <w:t xml:space="preserve">,</w:t>
      </w:r>
      <w:r>
        <w:t xml:space="preserve"> </w:t>
      </w:r>
      <w:r>
        <w:t xml:space="preserve">Washington, D.C.</w:t>
      </w:r>
    </w:p>
    <w:bookmarkEnd w:id="77"/>
    <w:bookmarkStart w:id="78" w:name="ref-Terzaghi1925"/>
    <w:p>
      <w:pPr>
        <w:pStyle w:val="Bibliography"/>
      </w:pPr>
      <w:r>
        <w:t xml:space="preserve">Terzaghi, K. 1925. Principles of</w:t>
      </w:r>
      <w:r>
        <w:t xml:space="preserve"> </w:t>
      </w:r>
      <w:r>
        <w:t xml:space="preserve">Soil Mechanics</w:t>
      </w:r>
      <w:r>
        <w:t xml:space="preserve">:</w:t>
      </w:r>
      <w:r>
        <w:t xml:space="preserve"> </w:t>
      </w:r>
      <w:r>
        <w:t xml:space="preserve">II</w:t>
      </w:r>
      <w:r>
        <w:t xml:space="preserve">-</w:t>
      </w:r>
      <w:r>
        <w:t xml:space="preserve"> </w:t>
      </w:r>
      <w:r>
        <w:t xml:space="preserve">Compressive Strength</w:t>
      </w:r>
      <w:r>
        <w:t xml:space="preserve"> </w:t>
      </w:r>
      <w:r>
        <w:t xml:space="preserve">of</w:t>
      </w:r>
      <w:r>
        <w:t xml:space="preserve"> </w:t>
      </w:r>
      <w:r>
        <w:t xml:space="preserve">Clay</w:t>
      </w:r>
      <w:r>
        <w:t xml:space="preserve">. Eng. News Record 95(19): 796–800.</w:t>
      </w:r>
    </w:p>
    <w:bookmarkEnd w:id="78"/>
    <w:bookmarkStart w:id="79" w:name="ref-USGA2018"/>
    <w:p>
      <w:pPr>
        <w:pStyle w:val="Bibliography"/>
      </w:pPr>
      <w:r>
        <w:t xml:space="preserve">USGA. 2018. Unites</w:t>
      </w:r>
      <w:r>
        <w:t xml:space="preserve"> </w:t>
      </w:r>
      <w:r>
        <w:t xml:space="preserve">States Golf Association</w:t>
      </w:r>
      <w:r>
        <w:t xml:space="preserve"> </w:t>
      </w:r>
      <w:r>
        <w:t xml:space="preserve">recommendations for a method of putting green construction.</w:t>
      </w:r>
    </w:p>
    <w:bookmarkEnd w:id="79"/>
    <w:bookmarkEnd w:id="80"/>
    <w:bookmarkEnd w:id="81"/>
    <w:sectPr w:rsidR="00B00150" w:rsidRPr="00981E58" w:rsidSect="005C32E2">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Note that because</w:t>
      </w:r>
      <w:r>
        <w:t xml:space="preserve"> </w:t>
      </w:r>
      <m:oMath>
        <m:sSub>
          <m:e>
            <m:r>
              <m:t>S</m:t>
            </m:r>
          </m:e>
          <m:sub>
            <m:r>
              <m:t>s</m:t>
            </m:r>
            <m:r>
              <m:t>a</m:t>
            </m:r>
            <m:r>
              <m:t>n</m:t>
            </m:r>
            <m:r>
              <m:t>d</m:t>
            </m:r>
          </m:sub>
        </m:sSub>
      </m:oMath>
      <w:r>
        <w:t xml:space="preserve"> </w:t>
      </w:r>
      <w:r>
        <w:t xml:space="preserve">and</w:t>
      </w:r>
      <w:r>
        <w:t xml:space="preserve"> </w:t>
      </w:r>
      <m:oMath>
        <m:sSub>
          <m:e>
            <m:r>
              <m:t>S</m:t>
            </m:r>
          </m:e>
          <m:sub>
            <m:r>
              <m:t>c</m:t>
            </m:r>
            <m:r>
              <m:t>l</m:t>
            </m:r>
            <m:r>
              <m:t>a</m:t>
            </m:r>
            <m:r>
              <m:t>y</m:t>
            </m:r>
          </m:sub>
        </m:sSub>
      </m:oMath>
      <w:r>
        <w:t xml:space="preserve"> </w:t>
      </w:r>
      <w:r>
        <w:t xml:space="preserve">are referenced to different soils,</w:t>
      </w:r>
      <w:r>
        <w:t xml:space="preserve"> </w:t>
      </w:r>
      <m:oMath>
        <m:sSub>
          <m:e>
            <m:r>
              <m:t>S</m:t>
            </m:r>
          </m:e>
          <m:sub>
            <m:r>
              <m:t>s</m:t>
            </m:r>
            <m:r>
              <m:t>a</m:t>
            </m:r>
            <m:r>
              <m:t>n</m:t>
            </m:r>
            <m:r>
              <m:t>d</m:t>
            </m:r>
          </m:sub>
        </m:sSub>
        <m:r>
          <m:t> </m:t>
        </m:r>
        <m:r>
          <m:rPr>
            <m:sty m:val="p"/>
          </m:rPr>
          <m:t>+</m:t>
        </m:r>
        <m:r>
          <m:t> </m:t>
        </m:r>
        <m:sSub>
          <m:e>
            <m:r>
              <m:t>S</m:t>
            </m:r>
          </m:e>
          <m:sub>
            <m:r>
              <m:t>c</m:t>
            </m:r>
            <m:r>
              <m:t>l</m:t>
            </m:r>
            <m:r>
              <m:t>a</m:t>
            </m:r>
            <m:r>
              <m:t>y</m:t>
            </m:r>
          </m:sub>
        </m:sSub>
        <m:r>
          <m:t> </m:t>
        </m:r>
        <m:r>
          <m:rPr>
            <m:sty m:val="p"/>
          </m:rPr>
          <m:t>≠</m:t>
        </m:r>
        <m:r>
          <m:t> </m:t>
        </m:r>
        <m:sSub>
          <m:e>
            <m:r>
              <m:t>S</m:t>
            </m:r>
          </m:e>
          <m:sub>
            <m:r>
              <m:t>f</m:t>
            </m:r>
            <m:r>
              <m:t>i</m:t>
            </m:r>
            <m:r>
              <m:t>n</m:t>
            </m:r>
            <m:r>
              <m:t>a</m:t>
            </m:r>
            <m:r>
              <m:t>l</m:t>
            </m:r>
          </m:sub>
        </m:sSub>
      </m:oMath>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681F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FE79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848A1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C485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C0E7D8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38320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244AE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A8D4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E8C5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414BB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376C89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 w:numId="14">
    <w:abstractNumId w:val="10"/>
  </w:num>
  <w:num w:numId="15">
    <w:abstractNumId w:val="10"/>
  </w:num>
  <w:num w:numId="16">
    <w:abstractNumId w:val="10"/>
  </w:num>
  <w:num w:numId="17">
    <w:abstractNumId w:val="10"/>
  </w:num>
  <w:num w:numId="18">
    <w:abstractNumId w:val="1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E58"/>
    <w:pPr>
      <w:spacing w:before="180" w:after="180" w:line="300" w:lineRule="auto"/>
    </w:pPr>
    <w:rPr>
      <w:rFonts w:ascii="Arial" w:hAnsi="Arial" w:cs="Arial"/>
      <w:sz w:val="22"/>
      <w:szCs w:val="22"/>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style>
  <w:style w:type="paragraph" w:customStyle="1" w:styleId="FirstParagraph">
    <w:name w:val="First Paragraph"/>
    <w:basedOn w:val="Normal"/>
    <w:next w:val="BodyText"/>
    <w:qFormat/>
    <w:rsid w:val="00981E58"/>
  </w:style>
  <w:style w:type="paragraph" w:customStyle="1" w:styleId="Compact">
    <w:name w:val="Compact"/>
    <w:basedOn w:val="BodyText"/>
    <w:qFormat/>
    <w:pPr>
      <w:spacing w:before="36" w:after="36"/>
    </w:pPr>
  </w:style>
  <w:style w:type="paragraph" w:styleId="Title">
    <w:name w:val="Title"/>
    <w:basedOn w:val="Normal"/>
    <w:next w:val="BodyText"/>
    <w:qFormat/>
    <w:rsid w:val="0017262F"/>
    <w:pPr>
      <w:keepNext/>
      <w:keepLines/>
      <w:spacing w:before="480" w:after="240"/>
      <w:jc w:val="center"/>
    </w:pPr>
    <w:rPr>
      <w:rFonts w:eastAsiaTheme="majorEastAsia"/>
      <w:b/>
      <w:bCs/>
      <w:color w:val="345A8A" w:themeColor="accent1" w:themeShade="B5"/>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216641"/>
    <w:pPr>
      <w:keepNext/>
      <w:keepLines/>
      <w:jc w:val="center"/>
    </w:pPr>
    <w:rPr>
      <w:rFonts w:ascii="Arial" w:hAnsi="Arial" w:cs="Arial"/>
      <w:sz w:val="22"/>
      <w:szCs w:val="2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16641"/>
  </w:style>
  <w:style w:type="character" w:styleId="LineNumber">
    <w:name w:val="line number"/>
    <w:basedOn w:val="DefaultParagraphFont"/>
    <w:semiHidden/>
    <w:unhideWhenUsed/>
    <w:rsid w:val="005C32E2"/>
    <w:rPr>
      <w:color w:val="D9D9D9" w:themeColor="background1" w:theme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hyperlink" Id="rId73" Target="https://doi.org/10.1002/saj2.20001" TargetMode="External" /><Relationship Type="http://schemas.openxmlformats.org/officeDocument/2006/relationships/hyperlink" Id="rId71" Target="https://doi.org/10.1016/j.clay.2018.04.011" TargetMode="External" /><Relationship Type="http://schemas.openxmlformats.org/officeDocument/2006/relationships/hyperlink" Id="rId57" Target="https://doi.org/10.1520/D4318-17E01." TargetMode="External" /><Relationship Type="http://schemas.openxmlformats.org/officeDocument/2006/relationships/hyperlink" Id="rId55" Target="https://doi.org/10.1520/F1815-11.2" TargetMode="External" /><Relationship Type="http://schemas.openxmlformats.org/officeDocument/2006/relationships/hyperlink" Id="rId75" Target="https://doi.org/10.1520/gtj10521j" TargetMode="External" /><Relationship Type="http://schemas.openxmlformats.org/officeDocument/2006/relationships/hyperlink" Id="rId62" Target="https://www.escholar.manchester.ac.uk/api/datastream?publicationPid=uk-ac-man-scw:212752&amp;datastreamId=FULL-TEXT.PDF" TargetMode="External" /></Relationships>
</file>

<file path=word/_rels/footnotes.xml.rels><?xml version="1.0" encoding="UTF-8"?>
<Relationships xmlns="http://schemas.openxmlformats.org/package/2006/relationships"><Relationship Type="http://schemas.openxmlformats.org/officeDocument/2006/relationships/hyperlink" Id="rId73" Target="https://doi.org/10.1002/saj2.20001" TargetMode="External" /><Relationship Type="http://schemas.openxmlformats.org/officeDocument/2006/relationships/hyperlink" Id="rId71" Target="https://doi.org/10.1016/j.clay.2018.04.011" TargetMode="External" /><Relationship Type="http://schemas.openxmlformats.org/officeDocument/2006/relationships/hyperlink" Id="rId57" Target="https://doi.org/10.1520/D4318-17E01." TargetMode="External" /><Relationship Type="http://schemas.openxmlformats.org/officeDocument/2006/relationships/hyperlink" Id="rId55" Target="https://doi.org/10.1520/F1815-11.2" TargetMode="External" /><Relationship Type="http://schemas.openxmlformats.org/officeDocument/2006/relationships/hyperlink" Id="rId75" Target="https://doi.org/10.1520/gtj10521j" TargetMode="External" /><Relationship Type="http://schemas.openxmlformats.org/officeDocument/2006/relationships/hyperlink" Id="rId62" Target="https://www.escholar.manchester.ac.uk/api/datastream?publicationPid=uk-ac-man-scw:212752&amp;datastreamId=FULL-TEX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302</Words>
  <Characters>1728</Characters>
  <Application>Microsoft Office Word</Application>
  <DocSecurity>0</DocSecurity>
  <Lines>14</Lines>
  <Paragraphs>4</Paragraphs>
  <ScaleCrop>false</ScaleCrop>
  <Company/>
  <LinksUpToDate>false</LinksUpToDate>
  <CharactersWithSpaces>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over-size particles on the Atterberg limits of sand-clay mixtures</dc:title>
  <dc:creator/>
  <cp:keywords/>
  <dcterms:created xsi:type="dcterms:W3CDTF">2021-08-11T23:01:44Z</dcterms:created>
  <dcterms:modified xsi:type="dcterms:W3CDTF">2021-08-11T23:01:44Z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soil-science-society-of-america-journal.csl</vt:lpwstr>
  </property>
  <property fmtid="{D5CDD505-2E9C-101B-9397-08002B2CF9AE}" pid="4" name="date">
    <vt:lpwstr>last compiled Wed. 2021-08-11, 7:01 PM</vt:lpwstr>
  </property>
  <property fmtid="{D5CDD505-2E9C-101B-9397-08002B2CF9AE}" pid="5" name="linestretch">
    <vt:lpwstr>1.2</vt:lpwstr>
  </property>
  <property fmtid="{D5CDD505-2E9C-101B-9397-08002B2CF9AE}" pid="6" name="link-citations">
    <vt:lpwstr>yes</vt:lpwstr>
  </property>
  <property fmtid="{D5CDD505-2E9C-101B-9397-08002B2CF9AE}" pid="7" name="links-as-notes">
    <vt:lpwstr>False</vt:lpwstr>
  </property>
  <property fmtid="{D5CDD505-2E9C-101B-9397-08002B2CF9AE}" pid="8" name="mainfont">
    <vt:lpwstr>Roboto</vt:lpwstr>
  </property>
  <property fmtid="{D5CDD505-2E9C-101B-9397-08002B2CF9AE}" pid="9" name="mathfont">
    <vt:lpwstr>Fira Math Regular</vt:lpwstr>
  </property>
  <property fmtid="{D5CDD505-2E9C-101B-9397-08002B2CF9AE}" pid="10" name="output">
    <vt:lpwstr/>
  </property>
  <property fmtid="{D5CDD505-2E9C-101B-9397-08002B2CF9AE}" pid="11" name="papersize">
    <vt:lpwstr>letter</vt:lpwstr>
  </property>
  <property fmtid="{D5CDD505-2E9C-101B-9397-08002B2CF9AE}" pid="12" name="toc">
    <vt:lpwstr>False</vt:lpwstr>
  </property>
</Properties>
</file>